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0" w:type="dxa"/>
        <w:jc w:val="center"/>
        <w:tblInd w:w="380" w:type="dxa"/>
        <w:tblCellMar>
          <w:top w:w="15" w:type="dxa"/>
          <w:left w:w="15" w:type="dxa"/>
          <w:bottom w:w="15" w:type="dxa"/>
          <w:right w:w="15" w:type="dxa"/>
        </w:tblCellMar>
        <w:tblLook w:val="04A0"/>
      </w:tblPr>
      <w:tblGrid>
        <w:gridCol w:w="9350"/>
      </w:tblGrid>
      <w:tr w:rsidR="00625AAE" w:rsidRPr="00625AAE" w:rsidTr="00B32990">
        <w:trPr>
          <w:trHeight w:val="919"/>
          <w:jc w:val="center"/>
        </w:trPr>
        <w:tc>
          <w:tcPr>
            <w:tcW w:w="9350" w:type="dxa"/>
            <w:vAlign w:val="center"/>
            <w:hideMark/>
          </w:tcPr>
          <w:p w:rsidR="00625AAE" w:rsidRPr="00B32990" w:rsidRDefault="00625AAE" w:rsidP="00625AAE">
            <w:pPr>
              <w:widowControl/>
              <w:jc w:val="center"/>
              <w:divId w:val="305739846"/>
              <w:rPr>
                <w:rFonts w:ascii="宋体" w:eastAsia="宋体" w:hAnsi="宋体" w:cs="Helvetica" w:hint="eastAsia"/>
                <w:b/>
                <w:bCs/>
                <w:color w:val="333333"/>
                <w:kern w:val="0"/>
                <w:sz w:val="36"/>
                <w:szCs w:val="27"/>
              </w:rPr>
            </w:pPr>
            <w:r w:rsidRPr="00625AAE">
              <w:rPr>
                <w:rFonts w:ascii="宋体" w:eastAsia="宋体" w:hAnsi="宋体" w:cs="Helvetica" w:hint="eastAsia"/>
                <w:b/>
                <w:bCs/>
                <w:color w:val="333333"/>
                <w:kern w:val="0"/>
                <w:sz w:val="36"/>
                <w:szCs w:val="27"/>
                <w:u w:val="single"/>
              </w:rPr>
              <w:t>嘉兴市公共卫生临床中心二期工程设计服务</w:t>
            </w:r>
            <w:r w:rsidRPr="00625AAE">
              <w:rPr>
                <w:rFonts w:ascii="宋体" w:eastAsia="宋体" w:hAnsi="宋体" w:cs="Helvetica" w:hint="eastAsia"/>
                <w:b/>
                <w:bCs/>
                <w:color w:val="333333"/>
                <w:kern w:val="0"/>
                <w:sz w:val="36"/>
                <w:szCs w:val="27"/>
              </w:rPr>
              <w:t>（项目名称）</w:t>
            </w:r>
          </w:p>
          <w:p w:rsidR="00625AAE" w:rsidRPr="00625AAE" w:rsidRDefault="00625AAE" w:rsidP="00625AAE">
            <w:pPr>
              <w:widowControl/>
              <w:jc w:val="center"/>
              <w:divId w:val="305739846"/>
              <w:rPr>
                <w:rFonts w:ascii="宋体" w:eastAsia="宋体" w:hAnsi="宋体" w:cs="Helvetica"/>
                <w:b/>
                <w:bCs/>
                <w:color w:val="333333"/>
                <w:kern w:val="0"/>
                <w:sz w:val="27"/>
                <w:szCs w:val="27"/>
              </w:rPr>
            </w:pPr>
            <w:r w:rsidRPr="00625AAE">
              <w:rPr>
                <w:rFonts w:ascii="宋体" w:eastAsia="宋体" w:hAnsi="宋体" w:cs="Helvetica" w:hint="eastAsia"/>
                <w:b/>
                <w:bCs/>
                <w:color w:val="333333"/>
                <w:kern w:val="0"/>
                <w:sz w:val="36"/>
                <w:szCs w:val="27"/>
                <w:u w:val="single"/>
              </w:rPr>
              <w:t>A3304010550002902001001</w:t>
            </w:r>
            <w:r w:rsidRPr="00625AAE">
              <w:rPr>
                <w:rFonts w:ascii="宋体" w:eastAsia="宋体" w:hAnsi="宋体" w:cs="Helvetica" w:hint="eastAsia"/>
                <w:b/>
                <w:bCs/>
                <w:color w:val="333333"/>
                <w:kern w:val="0"/>
                <w:sz w:val="36"/>
                <w:szCs w:val="27"/>
              </w:rPr>
              <w:t>标段招标公告</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1. 招标条件</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 xml:space="preserve">     本招标项目 </w:t>
            </w:r>
            <w:r w:rsidRPr="00625AAE">
              <w:rPr>
                <w:rFonts w:ascii="宋体" w:eastAsia="宋体" w:hAnsi="宋体" w:cs="Helvetica" w:hint="eastAsia"/>
                <w:color w:val="333333"/>
                <w:kern w:val="0"/>
                <w:szCs w:val="21"/>
                <w:u w:val="single"/>
              </w:rPr>
              <w:t>嘉兴市公共卫生临床中心二期工程设计服务</w:t>
            </w:r>
            <w:r w:rsidRPr="00625AAE">
              <w:rPr>
                <w:rFonts w:ascii="宋体" w:eastAsia="宋体" w:hAnsi="宋体" w:cs="Helvetica" w:hint="eastAsia"/>
                <w:color w:val="333333"/>
                <w:kern w:val="0"/>
                <w:szCs w:val="21"/>
              </w:rPr>
              <w:t>（项目名称）；全省统一赋码：</w:t>
            </w:r>
            <w:r w:rsidRPr="00625AAE">
              <w:rPr>
                <w:rFonts w:ascii="宋体" w:eastAsia="宋体" w:hAnsi="宋体" w:cs="Helvetica" w:hint="eastAsia"/>
                <w:color w:val="333333"/>
                <w:kern w:val="0"/>
                <w:szCs w:val="21"/>
                <w:u w:val="single"/>
              </w:rPr>
              <w:t>2205-330400-04-01-464762</w:t>
            </w:r>
            <w:r w:rsidRPr="00625AAE">
              <w:rPr>
                <w:rFonts w:ascii="宋体" w:eastAsia="宋体" w:hAnsi="宋体" w:cs="Helvetica" w:hint="eastAsia"/>
                <w:color w:val="333333"/>
                <w:kern w:val="0"/>
                <w:szCs w:val="21"/>
              </w:rPr>
              <w:t xml:space="preserve"> ；已由 </w:t>
            </w:r>
            <w:r w:rsidRPr="00625AAE">
              <w:rPr>
                <w:rFonts w:ascii="宋体" w:eastAsia="宋体" w:hAnsi="宋体" w:cs="Helvetica" w:hint="eastAsia"/>
                <w:color w:val="333333"/>
                <w:kern w:val="0"/>
                <w:szCs w:val="21"/>
                <w:u w:val="single"/>
              </w:rPr>
              <w:t>嘉兴市发展和改革委员会</w:t>
            </w:r>
            <w:r w:rsidRPr="00625AAE">
              <w:rPr>
                <w:rFonts w:ascii="宋体" w:eastAsia="宋体" w:hAnsi="宋体" w:cs="Helvetica" w:hint="eastAsia"/>
                <w:color w:val="333333"/>
                <w:kern w:val="0"/>
                <w:szCs w:val="21"/>
              </w:rPr>
              <w:t xml:space="preserve"> （项目审批、核准或备案机关名称）以 </w:t>
            </w:r>
            <w:r w:rsidRPr="00625AAE">
              <w:rPr>
                <w:rFonts w:ascii="宋体" w:eastAsia="宋体" w:hAnsi="宋体" w:cs="Helvetica" w:hint="eastAsia"/>
                <w:color w:val="333333"/>
                <w:kern w:val="0"/>
                <w:szCs w:val="21"/>
                <w:u w:val="single"/>
              </w:rPr>
              <w:t>嘉发改项[2022]57 号</w:t>
            </w:r>
            <w:r w:rsidRPr="00625AAE">
              <w:rPr>
                <w:rFonts w:ascii="宋体" w:eastAsia="宋体" w:hAnsi="宋体" w:cs="Helvetica" w:hint="eastAsia"/>
                <w:color w:val="333333"/>
                <w:kern w:val="0"/>
                <w:szCs w:val="21"/>
              </w:rPr>
              <w:t>（批文名称及编号）批准建设，建设资金来自</w:t>
            </w:r>
            <w:r w:rsidRPr="00625AAE">
              <w:rPr>
                <w:rFonts w:ascii="宋体" w:eastAsia="宋体" w:hAnsi="宋体" w:cs="Helvetica" w:hint="eastAsia"/>
                <w:color w:val="333333"/>
                <w:kern w:val="0"/>
                <w:szCs w:val="21"/>
                <w:u w:val="single"/>
              </w:rPr>
              <w:t>财政</w:t>
            </w:r>
            <w:r w:rsidRPr="00625AAE">
              <w:rPr>
                <w:rFonts w:ascii="宋体" w:eastAsia="宋体" w:hAnsi="宋体" w:cs="Helvetica" w:hint="eastAsia"/>
                <w:color w:val="333333"/>
                <w:kern w:val="0"/>
                <w:szCs w:val="21"/>
              </w:rPr>
              <w:t xml:space="preserve"> （资金来源），招标人为</w:t>
            </w:r>
            <w:r w:rsidRPr="00625AAE">
              <w:rPr>
                <w:rFonts w:ascii="宋体" w:eastAsia="宋体" w:hAnsi="宋体" w:cs="Helvetica" w:hint="eastAsia"/>
                <w:color w:val="333333"/>
                <w:kern w:val="0"/>
                <w:szCs w:val="21"/>
                <w:u w:val="single"/>
              </w:rPr>
              <w:t>嘉兴市第一医院</w:t>
            </w:r>
            <w:r w:rsidRPr="00625AAE">
              <w:rPr>
                <w:rFonts w:ascii="宋体" w:eastAsia="宋体" w:hAnsi="宋体" w:cs="Helvetica" w:hint="eastAsia"/>
                <w:color w:val="333333"/>
                <w:kern w:val="0"/>
                <w:szCs w:val="21"/>
              </w:rPr>
              <w:t xml:space="preserve">。项目已具备招标条件，现对该项目进行公开招标。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2. 项目概况与招标范围</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    项目编号：</w:t>
            </w:r>
            <w:r w:rsidRPr="00625AAE">
              <w:rPr>
                <w:rFonts w:ascii="宋体" w:eastAsia="宋体" w:hAnsi="宋体" w:cs="Helvetica" w:hint="eastAsia"/>
                <w:color w:val="333333"/>
                <w:kern w:val="0"/>
                <w:szCs w:val="21"/>
                <w:u w:val="single"/>
              </w:rPr>
              <w:t>A3304010550002902</w:t>
            </w:r>
            <w:r w:rsidRPr="00625AAE">
              <w:rPr>
                <w:rFonts w:ascii="宋体" w:eastAsia="宋体" w:hAnsi="宋体" w:cs="Helvetica" w:hint="eastAsia"/>
                <w:color w:val="333333"/>
                <w:kern w:val="0"/>
                <w:szCs w:val="21"/>
              </w:rPr>
              <w:t>；总投资：</w:t>
            </w:r>
            <w:r w:rsidRPr="00625AAE">
              <w:rPr>
                <w:rFonts w:ascii="宋体" w:eastAsia="宋体" w:hAnsi="宋体" w:cs="Helvetica" w:hint="eastAsia"/>
                <w:color w:val="333333"/>
                <w:kern w:val="0"/>
                <w:szCs w:val="21"/>
                <w:u w:val="single"/>
              </w:rPr>
              <w:t>136784.8700</w:t>
            </w:r>
            <w:r w:rsidRPr="00625AAE">
              <w:rPr>
                <w:rFonts w:ascii="宋体" w:eastAsia="宋体" w:hAnsi="宋体" w:cs="Helvetica" w:hint="eastAsia"/>
                <w:color w:val="333333"/>
                <w:kern w:val="0"/>
                <w:szCs w:val="21"/>
              </w:rPr>
              <w:t>万元；招标估算价：</w:t>
            </w:r>
            <w:r w:rsidRPr="00625AAE">
              <w:rPr>
                <w:rFonts w:ascii="宋体" w:eastAsia="宋体" w:hAnsi="宋体" w:cs="Helvetica" w:hint="eastAsia"/>
                <w:color w:val="333333"/>
                <w:kern w:val="0"/>
                <w:szCs w:val="21"/>
                <w:u w:val="single"/>
              </w:rPr>
              <w:t>2337.8200</w:t>
            </w:r>
            <w:r w:rsidRPr="00625AAE">
              <w:rPr>
                <w:rFonts w:ascii="宋体" w:eastAsia="宋体" w:hAnsi="宋体" w:cs="Helvetica" w:hint="eastAsia"/>
                <w:color w:val="333333"/>
                <w:kern w:val="0"/>
                <w:szCs w:val="21"/>
              </w:rPr>
              <w:t xml:space="preserve">万元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2.1 建设地点：</w:t>
            </w:r>
            <w:r w:rsidRPr="00625AAE">
              <w:rPr>
                <w:rFonts w:ascii="宋体" w:eastAsia="宋体" w:hAnsi="宋体" w:cs="Helvetica" w:hint="eastAsia"/>
                <w:color w:val="333333"/>
                <w:kern w:val="0"/>
                <w:szCs w:val="21"/>
                <w:u w:val="single"/>
              </w:rPr>
              <w:t>项目建设地点位于嘉兴市南湖区凤桥镇新篁集镇地块，东至康桥港、南至兴安路、西至南陈良港、北至规划新三路。</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2.2 建筑规模：</w:t>
            </w:r>
            <w:r w:rsidRPr="00625AAE">
              <w:rPr>
                <w:rFonts w:ascii="宋体" w:eastAsia="宋体" w:hAnsi="宋体" w:cs="Helvetica" w:hint="eastAsia"/>
                <w:color w:val="333333"/>
                <w:kern w:val="0"/>
                <w:szCs w:val="21"/>
                <w:u w:val="single"/>
              </w:rPr>
              <w:t>本项目拟建建筑面积约147063平方米，其中地上建筑面积约95863平方米，地下建筑面积约51200平方米，拟安排床位714床，634床需带新风系统。主要涉及东边及西边两个地块，其中东边地块在一期工程范围内，建筑面积约94964平方米（地上建筑面积约59564平方米，地下建筑面积约35400平方米），拟安排床位390床左右；西边地块占地约36亩，建筑面积约52099平方米（地上建筑面积约36299平方米，地下建筑面积约15800平方米），拟安排床位324床左右（负压重症病房144间）。机动车车位约1260个，其中东侧地块地上拟安排车位约80个，地下拟安排车位约535个，西侧地块地上拟安排车位约250个，地下拟安排车位约395个。非机动车车位按照相关规定配建。</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2.3 招标范围：</w:t>
            </w:r>
            <w:r w:rsidRPr="00625AAE">
              <w:rPr>
                <w:rFonts w:ascii="宋体" w:eastAsia="宋体" w:hAnsi="宋体" w:cs="Helvetica" w:hint="eastAsia"/>
                <w:color w:val="333333"/>
                <w:kern w:val="0"/>
                <w:szCs w:val="21"/>
                <w:u w:val="single"/>
              </w:rPr>
              <w:t>嘉兴市公共卫生临床中心二期工程规定范围内的方案设计及优化、初步设计（含概算编制）、施工图设计（含概算调整）；以及与本项目相关的技术服务、相关审批、报批、施工图设计审查等工作的协调、配合和设计的后续服务等，并全力协助业主做好本项目的设计沟通工作。 涉及设计专业包含（但不限于）各建筑（含基坑围护、若有）、结构、给排水、电气、消防、暖通、弱电、幕墙、二次装饰、工艺、厨房、绿化景观、交通标志标线、警示标志、导向标识、抗震支架、室外附属（含道路、雨污水、围墙、海绵城市、桥梁和河道整治（含护岸）、若有）及医疗各专项设计（蒸汽、洁净工程、医用气体、物流传输系统、放射防护、生物安全工程等）、医疗医技等流程设计等一切与本项目有关的所有内容的设计；BIM技术设计及运维模型移交。不包含政府要求配套的供水、供电</w:t>
            </w:r>
            <w:r w:rsidRPr="00625AAE">
              <w:rPr>
                <w:rFonts w:ascii="宋体" w:eastAsia="宋体" w:hAnsi="宋体" w:cs="Helvetica" w:hint="eastAsia"/>
                <w:color w:val="333333"/>
                <w:kern w:val="0"/>
                <w:szCs w:val="21"/>
                <w:u w:val="single"/>
              </w:rPr>
              <w:lastRenderedPageBreak/>
              <w:t>（配电）工程设计。</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2.4 工期要求：</w:t>
            </w:r>
            <w:r w:rsidRPr="00625AAE">
              <w:rPr>
                <w:rFonts w:ascii="宋体" w:eastAsia="宋体" w:hAnsi="宋体" w:cs="Helvetica" w:hint="eastAsia"/>
                <w:color w:val="333333"/>
                <w:kern w:val="0"/>
                <w:szCs w:val="21"/>
                <w:u w:val="single"/>
              </w:rPr>
              <w:t>中标人确定后10内完成方案设计优化；方案设计定稿后20日内完成初步设计，初步设计批复后45日内成建筑（含基坑围护、若有）、结构、水电安装（含消防）、暖通、二次装饰、幕墙及配套设施等主体工程施工图设计，各专业工程设计（如建筑智能化、太阳能系统、厨房设备系统、景观绿化、洁净、医用气体、防辐射、废水处理系统等）服从总体工程进度安排。</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2.5 质量目标：</w:t>
            </w:r>
            <w:r w:rsidRPr="00625AAE">
              <w:rPr>
                <w:rFonts w:ascii="宋体" w:eastAsia="宋体" w:hAnsi="宋体" w:cs="Helvetica" w:hint="eastAsia"/>
                <w:color w:val="333333"/>
                <w:kern w:val="0"/>
                <w:szCs w:val="21"/>
                <w:u w:val="single"/>
              </w:rPr>
              <w:t>符合国家、行业和地方颁发的现行有效的设计、技术规范和规程、技术标准的规定。</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2.6 标段划分：</w:t>
            </w:r>
            <w:r w:rsidRPr="00625AAE">
              <w:rPr>
                <w:rFonts w:ascii="宋体" w:eastAsia="宋体" w:hAnsi="宋体" w:cs="Helvetica" w:hint="eastAsia"/>
                <w:color w:val="333333"/>
                <w:kern w:val="0"/>
                <w:szCs w:val="21"/>
                <w:u w:val="single"/>
              </w:rPr>
              <w:t>1</w:t>
            </w:r>
            <w:r w:rsidRPr="00625AAE">
              <w:rPr>
                <w:rFonts w:ascii="宋体" w:eastAsia="宋体" w:hAnsi="宋体" w:cs="Helvetica" w:hint="eastAsia"/>
                <w:color w:val="333333"/>
                <w:kern w:val="0"/>
                <w:szCs w:val="21"/>
              </w:rPr>
              <w:t xml:space="preserve">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lastRenderedPageBreak/>
              <w:t>3. 投标人资格要求</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 xml:space="preserve">3.1 投标人资质类别和等级：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 xml:space="preserve">3.2 建造师资质类别和等级：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 xml:space="preserve">3.3 投标人相关信息已录入嘉兴市电子招标投标交易平台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 xml:space="preserve">3.4 本次招标 </w:t>
            </w:r>
            <w:r w:rsidRPr="00625AAE">
              <w:rPr>
                <w:rFonts w:ascii="宋体" w:eastAsia="宋体" w:hAnsi="宋体" w:cs="Helvetica" w:hint="eastAsia"/>
                <w:color w:val="333333"/>
                <w:kern w:val="0"/>
                <w:szCs w:val="21"/>
                <w:u w:val="single"/>
              </w:rPr>
              <w:t>不接受</w:t>
            </w:r>
            <w:r w:rsidRPr="00625AAE">
              <w:rPr>
                <w:rFonts w:ascii="宋体" w:eastAsia="宋体" w:hAnsi="宋体" w:cs="Helvetica" w:hint="eastAsia"/>
                <w:color w:val="333333"/>
                <w:kern w:val="0"/>
                <w:szCs w:val="21"/>
              </w:rPr>
              <w:t xml:space="preserve">（接受或不接受）联合体投标。联合体投标的，应满足下列要求： 。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3.5 各投标人均可就上述标段中的</w:t>
            </w:r>
            <w:r w:rsidRPr="00625AAE">
              <w:rPr>
                <w:rFonts w:ascii="宋体" w:eastAsia="宋体" w:hAnsi="宋体" w:cs="Helvetica" w:hint="eastAsia"/>
                <w:color w:val="333333"/>
                <w:kern w:val="0"/>
                <w:szCs w:val="21"/>
                <w:u w:val="single"/>
              </w:rPr>
              <w:t>1</w:t>
            </w:r>
            <w:r w:rsidRPr="00625AAE">
              <w:rPr>
                <w:rFonts w:ascii="宋体" w:eastAsia="宋体" w:hAnsi="宋体" w:cs="Helvetica" w:hint="eastAsia"/>
                <w:color w:val="333333"/>
                <w:kern w:val="0"/>
                <w:szCs w:val="21"/>
              </w:rPr>
              <w:t xml:space="preserve">（具体数量）个标段投标。 </w:t>
            </w:r>
          </w:p>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3.6 投标保证金：金额</w:t>
            </w:r>
            <w:r w:rsidRPr="00625AAE">
              <w:rPr>
                <w:rFonts w:ascii="宋体" w:eastAsia="宋体" w:hAnsi="宋体" w:cs="Helvetica" w:hint="eastAsia"/>
                <w:color w:val="333333"/>
                <w:kern w:val="0"/>
                <w:szCs w:val="21"/>
                <w:u w:val="single"/>
              </w:rPr>
              <w:t>50000.00</w:t>
            </w:r>
            <w:r w:rsidRPr="00625AAE">
              <w:rPr>
                <w:rFonts w:ascii="宋体" w:eastAsia="宋体" w:hAnsi="宋体" w:cs="Helvetica" w:hint="eastAsia"/>
                <w:color w:val="333333"/>
                <w:kern w:val="0"/>
                <w:szCs w:val="21"/>
              </w:rPr>
              <w:t>元；收款单位：</w:t>
            </w:r>
            <w:r w:rsidRPr="00625AAE">
              <w:rPr>
                <w:rFonts w:ascii="宋体" w:eastAsia="宋体" w:hAnsi="宋体" w:cs="Helvetica" w:hint="eastAsia"/>
                <w:color w:val="333333"/>
                <w:kern w:val="0"/>
                <w:szCs w:val="21"/>
                <w:u w:val="single"/>
              </w:rPr>
              <w:t>嘉兴市公共资源交易中心</w:t>
            </w:r>
            <w:r w:rsidRPr="00625AAE">
              <w:rPr>
                <w:rFonts w:ascii="宋体" w:eastAsia="宋体" w:hAnsi="宋体" w:cs="Helvetica" w:hint="eastAsia"/>
                <w:color w:val="333333"/>
                <w:kern w:val="0"/>
                <w:szCs w:val="21"/>
              </w:rPr>
              <w:t xml:space="preserve"> ；银行账号：</w:t>
            </w:r>
            <w:r w:rsidRPr="00625AAE">
              <w:rPr>
                <w:rFonts w:ascii="宋体" w:eastAsia="宋体" w:hAnsi="宋体" w:cs="Helvetica" w:hint="eastAsia"/>
                <w:color w:val="333333"/>
                <w:kern w:val="0"/>
                <w:szCs w:val="21"/>
                <w:u w:val="single"/>
              </w:rPr>
              <w:t>193999010400415581000003533</w:t>
            </w:r>
            <w:r w:rsidRPr="00625AAE">
              <w:rPr>
                <w:rFonts w:ascii="宋体" w:eastAsia="宋体" w:hAnsi="宋体" w:cs="Helvetica" w:hint="eastAsia"/>
                <w:color w:val="333333"/>
                <w:kern w:val="0"/>
                <w:szCs w:val="21"/>
              </w:rPr>
              <w:t>；</w:t>
            </w:r>
            <w:r w:rsidRPr="00625AAE">
              <w:rPr>
                <w:rFonts w:ascii="宋体" w:eastAsia="宋体" w:hAnsi="宋体" w:cs="Helvetica" w:hint="eastAsia"/>
                <w:color w:val="333333"/>
                <w:kern w:val="0"/>
                <w:szCs w:val="21"/>
              </w:rPr>
              <w:br/>
              <w:t>开户行名称：</w:t>
            </w:r>
            <w:r w:rsidRPr="00625AAE">
              <w:rPr>
                <w:rFonts w:ascii="宋体" w:eastAsia="宋体" w:hAnsi="宋体" w:cs="Helvetica" w:hint="eastAsia"/>
                <w:color w:val="333333"/>
                <w:kern w:val="0"/>
                <w:szCs w:val="21"/>
                <w:u w:val="single"/>
              </w:rPr>
              <w:t>中国农业银行嘉兴分行</w:t>
            </w:r>
            <w:r w:rsidRPr="00625AAE">
              <w:rPr>
                <w:rFonts w:ascii="宋体" w:eastAsia="宋体" w:hAnsi="宋体" w:cs="Helvetica" w:hint="eastAsia"/>
                <w:color w:val="333333"/>
                <w:kern w:val="0"/>
                <w:szCs w:val="21"/>
              </w:rPr>
              <w:t xml:space="preserve"> ；保证金缴纳方式：</w:t>
            </w:r>
            <w:r w:rsidRPr="00625AAE">
              <w:rPr>
                <w:rFonts w:ascii="宋体" w:eastAsia="宋体" w:hAnsi="宋体" w:cs="Helvetica" w:hint="eastAsia"/>
                <w:color w:val="333333"/>
                <w:kern w:val="0"/>
                <w:szCs w:val="21"/>
                <w:u w:val="single"/>
              </w:rPr>
              <w:t>银行保函（银行在嘉兴市设有分支机构）、保证保险（采取投标保证金电子保函或银行电子保函形式的，请通过嘉兴市公共资源交易网的投标保证电子保函专栏办理，网址 http://jxszwsjb.jiaxing.gov.cn/index/index.html?type=3，客服电话：400-153-8889、400-857-6077）；担保公司（经过银保监部门审批通过并在嘉兴市设有分支机构）担保；电汇、网银转账【应从基本账户转出，超级网银除外，提交时间应在开标截止时间前到帐】</w:t>
            </w:r>
            <w:r w:rsidRPr="00625AAE">
              <w:rPr>
                <w:rFonts w:ascii="宋体" w:eastAsia="宋体" w:hAnsi="宋体" w:cs="Helvetica" w:hint="eastAsia"/>
                <w:color w:val="333333"/>
                <w:kern w:val="0"/>
                <w:szCs w:val="21"/>
              </w:rPr>
              <w:t xml:space="preserve"> ；提交截止时间：</w:t>
            </w:r>
            <w:r w:rsidRPr="00625AAE">
              <w:rPr>
                <w:rFonts w:ascii="宋体" w:eastAsia="宋体" w:hAnsi="宋体" w:cs="Helvetica" w:hint="eastAsia"/>
                <w:color w:val="333333"/>
                <w:kern w:val="0"/>
                <w:szCs w:val="21"/>
                <w:u w:val="single"/>
              </w:rPr>
              <w:t>2023年01月12日09时00分</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3.7 其他条件：</w:t>
            </w:r>
            <w:r w:rsidRPr="00625AAE">
              <w:rPr>
                <w:rFonts w:ascii="宋体" w:eastAsia="宋体" w:hAnsi="宋体" w:cs="Helvetica" w:hint="eastAsia"/>
                <w:color w:val="333333"/>
                <w:kern w:val="0"/>
                <w:szCs w:val="21"/>
                <w:u w:val="single"/>
              </w:rPr>
              <w:t>1、投标人具有：①具有工程设计综合资质甲级或建筑工程设计事务所甲级资质（实行总包）或工程设计行业类（建筑行业）甲级资质或工程设计专业类（建筑）甲级资质（进入嘉兴市的省外企业需提供进浙备案证明（若进嘉备案证仍在有效期内的，提供进嘉备案证件，可不提供有效期内的进浙备案证明））。②未被““信用中国”（www.creditchina.gov.cn）和“信用中国（浙江）”网站（http://credit.zj.gov.cn）列入严重违法失信行为记录名单。 2、项目负责人：具有一级注册建筑师执业资格。</w:t>
            </w:r>
            <w:r w:rsidRPr="00625AAE">
              <w:rPr>
                <w:rFonts w:ascii="宋体" w:eastAsia="宋体" w:hAnsi="宋体" w:cs="Helvetica" w:hint="eastAsia"/>
                <w:color w:val="333333"/>
                <w:kern w:val="0"/>
                <w:szCs w:val="21"/>
              </w:rPr>
              <w:t xml:space="preserve">。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4. 资格审查方式</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lastRenderedPageBreak/>
              <w:t>本工程采用</w:t>
            </w:r>
            <w:r w:rsidRPr="00625AAE">
              <w:rPr>
                <w:rFonts w:ascii="宋体" w:eastAsia="宋体" w:hAnsi="宋体" w:cs="Helvetica" w:hint="eastAsia"/>
                <w:color w:val="333333"/>
                <w:kern w:val="0"/>
                <w:szCs w:val="21"/>
                <w:u w:val="single"/>
              </w:rPr>
              <w:t>资格后审</w:t>
            </w:r>
            <w:r w:rsidRPr="00625AAE">
              <w:rPr>
                <w:rFonts w:ascii="宋体" w:eastAsia="宋体" w:hAnsi="宋体" w:cs="Helvetica" w:hint="eastAsia"/>
                <w:color w:val="333333"/>
                <w:kern w:val="0"/>
                <w:szCs w:val="21"/>
              </w:rPr>
              <w:t>确定合格投标人；评标方法：</w:t>
            </w:r>
            <w:r w:rsidRPr="00625AAE">
              <w:rPr>
                <w:rFonts w:ascii="宋体" w:eastAsia="宋体" w:hAnsi="宋体" w:cs="Helvetica" w:hint="eastAsia"/>
                <w:color w:val="333333"/>
                <w:kern w:val="0"/>
                <w:szCs w:val="21"/>
                <w:u w:val="single"/>
              </w:rPr>
              <w:t>综合评估法</w:t>
            </w:r>
            <w:r w:rsidRPr="00625AAE">
              <w:rPr>
                <w:rFonts w:ascii="宋体" w:eastAsia="宋体" w:hAnsi="宋体" w:cs="Helvetica" w:hint="eastAsia"/>
                <w:color w:val="333333"/>
                <w:kern w:val="0"/>
                <w:szCs w:val="21"/>
              </w:rPr>
              <w:t xml:space="preserve">。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5. 招标文件的获取</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 xml:space="preserve">5.1 凡有意参加投标者，请于 2022年12月20日至 2023年01月12日（北京时间， 下同）登录嘉兴市公共资源交易中心网站http://jxszwsjb.jiaxing.gov.cn，下同）自行下载招标文件、图纸、工程量清单等相关资料。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6. 投标文件的递交</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hint="eastAsia"/>
                <w:color w:val="333333"/>
                <w:kern w:val="0"/>
                <w:szCs w:val="21"/>
              </w:rPr>
            </w:pPr>
            <w:r w:rsidRPr="00625AAE">
              <w:rPr>
                <w:rFonts w:ascii="宋体" w:eastAsia="宋体" w:hAnsi="宋体" w:cs="Helvetica" w:hint="eastAsia"/>
                <w:color w:val="333333"/>
                <w:kern w:val="0"/>
                <w:szCs w:val="21"/>
              </w:rPr>
              <w:t>6.1 投标文件递交的截止时间（投标截止时间，下同）为 2023年01月12日09时00分，地点为</w:t>
            </w:r>
            <w:r w:rsidRPr="00625AAE">
              <w:rPr>
                <w:rFonts w:ascii="宋体" w:eastAsia="宋体" w:hAnsi="宋体" w:cs="Helvetica" w:hint="eastAsia"/>
                <w:color w:val="333333"/>
                <w:kern w:val="0"/>
                <w:szCs w:val="21"/>
                <w:u w:val="single"/>
              </w:rPr>
              <w:t>投标文件采取邮寄送达或直接送达方式。邮寄及送达地址：浙江省嘉兴市城东路83号浙中房大厦四楼招标代理部，联系人：马琳，联系电话：0573-82087792，13957322799，寄件或送达前务必提前联系，以便代理机构做好交接签收记录并及时反馈投标人，同时，由于疫情期间各地快递可能会有所延迟，投标人应充分考虑疫情因素对投标文件制作的影响及邮寄投标文件所需的时间；截止2023年1月12日9时00分，所有未寄达或送达上述指定地点的投标文件，视作投标人主动放弃。</w:t>
            </w:r>
            <w:r w:rsidRPr="00625AAE">
              <w:rPr>
                <w:rFonts w:ascii="宋体" w:eastAsia="宋体" w:hAnsi="宋体" w:cs="Helvetica" w:hint="eastAsia"/>
                <w:color w:val="333333"/>
                <w:kern w:val="0"/>
                <w:szCs w:val="21"/>
              </w:rPr>
              <w:t xml:space="preserve">。 </w:t>
            </w:r>
          </w:p>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 xml:space="preserve">6.2 逾期送达的或者未送达指定地点的投标文件，招标人不予受理。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7. 发布公告的媒介</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 xml:space="preserve">   本次招标公告同时在嘉兴市公共资源交易中心网站http://jxszwsjb.jiaxing.gov.cn及其它相关媒体发布。 </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8. 联系方式</w:t>
            </w:r>
          </w:p>
        </w:tc>
      </w:tr>
      <w:tr w:rsidR="00625AAE" w:rsidRPr="00625AAE" w:rsidTr="00B32990">
        <w:trPr>
          <w:trHeight w:val="919"/>
          <w:jc w:val="center"/>
        </w:trPr>
        <w:tc>
          <w:tcPr>
            <w:tcW w:w="9350" w:type="dxa"/>
            <w:vAlign w:val="center"/>
            <w:hideMark/>
          </w:tcPr>
          <w:tbl>
            <w:tblPr>
              <w:tblW w:w="9320" w:type="dxa"/>
              <w:tblCellMar>
                <w:top w:w="15" w:type="dxa"/>
                <w:left w:w="15" w:type="dxa"/>
                <w:bottom w:w="15" w:type="dxa"/>
                <w:right w:w="15" w:type="dxa"/>
              </w:tblCellMar>
              <w:tblLook w:val="04A0"/>
            </w:tblPr>
            <w:tblGrid>
              <w:gridCol w:w="4285"/>
              <w:gridCol w:w="5035"/>
            </w:tblGrid>
            <w:tr w:rsidR="00625AAE" w:rsidRPr="00625AAE" w:rsidTr="00B32990">
              <w:trPr>
                <w:trHeight w:val="633"/>
              </w:trPr>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招 标 人：</w:t>
                  </w:r>
                  <w:r w:rsidRPr="00625AAE">
                    <w:rPr>
                      <w:rFonts w:ascii="宋体" w:eastAsia="宋体" w:hAnsi="宋体" w:cs="Helvetica" w:hint="eastAsia"/>
                      <w:color w:val="333333"/>
                      <w:kern w:val="0"/>
                      <w:szCs w:val="21"/>
                      <w:u w:val="single"/>
                    </w:rPr>
                    <w:t>嘉兴市第一医院</w:t>
                  </w:r>
                </w:p>
              </w:tc>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招标代理机构：</w:t>
                  </w:r>
                  <w:r w:rsidRPr="00625AAE">
                    <w:rPr>
                      <w:rFonts w:ascii="宋体" w:eastAsia="宋体" w:hAnsi="宋体" w:cs="Helvetica" w:hint="eastAsia"/>
                      <w:color w:val="333333"/>
                      <w:kern w:val="0"/>
                      <w:szCs w:val="21"/>
                      <w:u w:val="single"/>
                    </w:rPr>
                    <w:t>嘉兴市中诚建设咨询有限公司</w:t>
                  </w:r>
                </w:p>
              </w:tc>
            </w:tr>
            <w:tr w:rsidR="00625AAE" w:rsidRPr="00625AAE" w:rsidTr="00B32990">
              <w:trPr>
                <w:trHeight w:val="648"/>
              </w:trPr>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联 系 人：</w:t>
                  </w:r>
                  <w:r w:rsidRPr="00625AAE">
                    <w:rPr>
                      <w:rFonts w:ascii="宋体" w:eastAsia="宋体" w:hAnsi="宋体" w:cs="Helvetica" w:hint="eastAsia"/>
                      <w:color w:val="333333"/>
                      <w:kern w:val="0"/>
                      <w:szCs w:val="21"/>
                      <w:u w:val="single"/>
                    </w:rPr>
                    <w:t>蔡先生</w:t>
                  </w:r>
                </w:p>
              </w:tc>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联 系 人：</w:t>
                  </w:r>
                  <w:r w:rsidRPr="00625AAE">
                    <w:rPr>
                      <w:rFonts w:ascii="宋体" w:eastAsia="宋体" w:hAnsi="宋体" w:cs="Helvetica" w:hint="eastAsia"/>
                      <w:color w:val="333333"/>
                      <w:kern w:val="0"/>
                      <w:szCs w:val="21"/>
                      <w:u w:val="single"/>
                    </w:rPr>
                    <w:t>马琳</w:t>
                  </w:r>
                </w:p>
              </w:tc>
            </w:tr>
            <w:tr w:rsidR="00625AAE" w:rsidRPr="00625AAE" w:rsidTr="00B32990">
              <w:trPr>
                <w:trHeight w:val="648"/>
              </w:trPr>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电 话：</w:t>
                  </w:r>
                  <w:r w:rsidRPr="00625AAE">
                    <w:rPr>
                      <w:rFonts w:ascii="宋体" w:eastAsia="宋体" w:hAnsi="宋体" w:cs="Helvetica" w:hint="eastAsia"/>
                      <w:color w:val="333333"/>
                      <w:kern w:val="0"/>
                      <w:szCs w:val="21"/>
                      <w:u w:val="single"/>
                    </w:rPr>
                    <w:t>0573-82519957</w:t>
                  </w:r>
                </w:p>
              </w:tc>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电 话：</w:t>
                  </w:r>
                  <w:r w:rsidRPr="00625AAE">
                    <w:rPr>
                      <w:rFonts w:ascii="宋体" w:eastAsia="宋体" w:hAnsi="宋体" w:cs="Helvetica" w:hint="eastAsia"/>
                      <w:color w:val="333333"/>
                      <w:kern w:val="0"/>
                      <w:szCs w:val="21"/>
                      <w:u w:val="single"/>
                    </w:rPr>
                    <w:t>0573-82087792</w:t>
                  </w:r>
                </w:p>
              </w:tc>
            </w:tr>
            <w:tr w:rsidR="00625AAE" w:rsidRPr="00625AAE" w:rsidTr="00B32990">
              <w:trPr>
                <w:trHeight w:val="633"/>
              </w:trPr>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地 址：</w:t>
                  </w:r>
                  <w:r w:rsidRPr="00625AAE">
                    <w:rPr>
                      <w:rFonts w:ascii="宋体" w:eastAsia="宋体" w:hAnsi="宋体" w:cs="Helvetica" w:hint="eastAsia"/>
                      <w:color w:val="333333"/>
                      <w:kern w:val="0"/>
                      <w:szCs w:val="21"/>
                      <w:u w:val="single"/>
                    </w:rPr>
                    <w:t>浙江省嘉兴市中环南路1882号</w:t>
                  </w:r>
                </w:p>
              </w:tc>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地 址：</w:t>
                  </w:r>
                  <w:r w:rsidRPr="00625AAE">
                    <w:rPr>
                      <w:rFonts w:ascii="宋体" w:eastAsia="宋体" w:hAnsi="宋体" w:cs="Helvetica" w:hint="eastAsia"/>
                      <w:color w:val="333333"/>
                      <w:kern w:val="0"/>
                      <w:szCs w:val="21"/>
                      <w:u w:val="single"/>
                    </w:rPr>
                    <w:t>嘉兴市南湖区城东路83号</w:t>
                  </w:r>
                </w:p>
              </w:tc>
            </w:tr>
            <w:tr w:rsidR="00625AAE" w:rsidRPr="00625AAE" w:rsidTr="00B32990">
              <w:trPr>
                <w:trHeight w:val="648"/>
              </w:trPr>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传 真：</w:t>
                  </w:r>
                </w:p>
              </w:tc>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传 真：</w:t>
                  </w:r>
                  <w:r w:rsidRPr="00625AAE">
                    <w:rPr>
                      <w:rFonts w:ascii="宋体" w:eastAsia="宋体" w:hAnsi="宋体" w:cs="Helvetica" w:hint="eastAsia"/>
                      <w:color w:val="333333"/>
                      <w:kern w:val="0"/>
                      <w:szCs w:val="21"/>
                      <w:u w:val="single"/>
                    </w:rPr>
                    <w:t>0573-82231850</w:t>
                  </w:r>
                </w:p>
              </w:tc>
            </w:tr>
            <w:tr w:rsidR="00625AAE" w:rsidRPr="00625AAE" w:rsidTr="00B32990">
              <w:trPr>
                <w:trHeight w:val="633"/>
              </w:trPr>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电子邮件：</w:t>
                  </w:r>
                </w:p>
              </w:tc>
              <w:tc>
                <w:tcPr>
                  <w:tcW w:w="0" w:type="auto"/>
                  <w:vAlign w:val="center"/>
                  <w:hideMark/>
                </w:tcPr>
                <w:p w:rsidR="00625AAE" w:rsidRPr="00625AAE" w:rsidRDefault="00625AAE" w:rsidP="00625AAE">
                  <w:pPr>
                    <w:widowControl/>
                    <w:spacing w:line="450" w:lineRule="atLeast"/>
                    <w:jc w:val="left"/>
                    <w:rPr>
                      <w:rFonts w:ascii="宋体" w:eastAsia="宋体" w:hAnsi="宋体" w:cs="Helvetica"/>
                      <w:color w:val="333333"/>
                      <w:kern w:val="0"/>
                      <w:szCs w:val="21"/>
                    </w:rPr>
                  </w:pPr>
                  <w:r w:rsidRPr="00625AAE">
                    <w:rPr>
                      <w:rFonts w:ascii="宋体" w:eastAsia="宋体" w:hAnsi="宋体" w:cs="Helvetica" w:hint="eastAsia"/>
                      <w:color w:val="333333"/>
                      <w:kern w:val="0"/>
                      <w:szCs w:val="21"/>
                    </w:rPr>
                    <w:t>电子邮件：</w:t>
                  </w:r>
                </w:p>
              </w:tc>
            </w:tr>
          </w:tbl>
          <w:p w:rsidR="00625AAE" w:rsidRPr="00625AAE" w:rsidRDefault="00625AAE" w:rsidP="00625AAE">
            <w:pPr>
              <w:widowControl/>
              <w:jc w:val="left"/>
              <w:rPr>
                <w:rFonts w:ascii="宋体" w:eastAsia="宋体" w:hAnsi="宋体" w:cs="Helvetica"/>
                <w:color w:val="333333"/>
                <w:kern w:val="0"/>
                <w:szCs w:val="21"/>
              </w:rPr>
            </w:pP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lastRenderedPageBreak/>
              <w:t>9.行政监督部门(盖章)：</w:t>
            </w:r>
            <w:r w:rsidRPr="00625AAE">
              <w:rPr>
                <w:rFonts w:ascii="宋体" w:eastAsia="宋体" w:hAnsi="宋体" w:cs="Helvetica" w:hint="eastAsia"/>
                <w:b/>
                <w:bCs/>
                <w:color w:val="333333"/>
                <w:kern w:val="0"/>
                <w:szCs w:val="21"/>
                <w:u w:val="single"/>
              </w:rPr>
              <w:t>嘉兴市南湖区住房和城乡建设局</w:t>
            </w:r>
            <w:r w:rsidRPr="00625AAE">
              <w:rPr>
                <w:rFonts w:ascii="宋体" w:eastAsia="宋体" w:hAnsi="宋体" w:cs="Helvetica" w:hint="eastAsia"/>
                <w:b/>
                <w:bCs/>
                <w:color w:val="333333"/>
                <w:kern w:val="0"/>
                <w:szCs w:val="21"/>
              </w:rPr>
              <w:t>。</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left"/>
              <w:rPr>
                <w:rFonts w:ascii="宋体" w:eastAsia="宋体" w:hAnsi="宋体" w:cs="Helvetica"/>
                <w:b/>
                <w:bCs/>
                <w:color w:val="333333"/>
                <w:kern w:val="0"/>
                <w:szCs w:val="21"/>
              </w:rPr>
            </w:pPr>
            <w:r w:rsidRPr="00625AAE">
              <w:rPr>
                <w:rFonts w:ascii="宋体" w:eastAsia="宋体" w:hAnsi="宋体" w:cs="Helvetica" w:hint="eastAsia"/>
                <w:b/>
                <w:bCs/>
                <w:color w:val="333333"/>
                <w:kern w:val="0"/>
                <w:szCs w:val="21"/>
              </w:rPr>
              <w:t>10. 备注：。</w:t>
            </w:r>
          </w:p>
        </w:tc>
      </w:tr>
      <w:tr w:rsidR="00625AAE" w:rsidRPr="00625AAE" w:rsidTr="00B32990">
        <w:trPr>
          <w:trHeight w:val="919"/>
          <w:jc w:val="center"/>
        </w:trPr>
        <w:tc>
          <w:tcPr>
            <w:tcW w:w="9350" w:type="dxa"/>
            <w:vAlign w:val="center"/>
            <w:hideMark/>
          </w:tcPr>
          <w:p w:rsidR="00625AAE" w:rsidRPr="00625AAE" w:rsidRDefault="00625AAE" w:rsidP="00625AAE">
            <w:pPr>
              <w:widowControl/>
              <w:spacing w:line="450" w:lineRule="atLeast"/>
              <w:jc w:val="right"/>
              <w:rPr>
                <w:rFonts w:ascii="宋体" w:eastAsia="宋体" w:hAnsi="宋体" w:cs="Helvetica"/>
                <w:color w:val="333333"/>
                <w:kern w:val="0"/>
                <w:szCs w:val="21"/>
              </w:rPr>
            </w:pPr>
            <w:r w:rsidRPr="00625AAE">
              <w:rPr>
                <w:rFonts w:ascii="宋体" w:eastAsia="宋体" w:hAnsi="宋体" w:cs="Helvetica" w:hint="eastAsia"/>
                <w:color w:val="333333"/>
                <w:kern w:val="0"/>
                <w:szCs w:val="21"/>
              </w:rPr>
              <w:t>发布日期：</w:t>
            </w:r>
            <w:r w:rsidRPr="00625AAE">
              <w:rPr>
                <w:rFonts w:ascii="宋体" w:eastAsia="宋体" w:hAnsi="宋体" w:cs="Helvetica" w:hint="eastAsia"/>
                <w:color w:val="333333"/>
                <w:kern w:val="0"/>
                <w:szCs w:val="21"/>
                <w:u w:val="single"/>
              </w:rPr>
              <w:t>2022年12月21日</w:t>
            </w:r>
            <w:r w:rsidRPr="00625AAE">
              <w:rPr>
                <w:rFonts w:ascii="宋体" w:eastAsia="宋体" w:hAnsi="宋体" w:cs="Helvetica" w:hint="eastAsia"/>
                <w:color w:val="333333"/>
                <w:kern w:val="0"/>
                <w:szCs w:val="21"/>
              </w:rPr>
              <w:t xml:space="preserve"> </w:t>
            </w:r>
          </w:p>
        </w:tc>
      </w:tr>
    </w:tbl>
    <w:p w:rsidR="00C603DD" w:rsidRPr="00B32990" w:rsidRDefault="00C603DD">
      <w:pPr>
        <w:rPr>
          <w:rFonts w:ascii="宋体" w:eastAsia="宋体" w:hAnsi="宋体"/>
        </w:rPr>
      </w:pPr>
    </w:p>
    <w:sectPr w:rsidR="00C603DD" w:rsidRPr="00B32990" w:rsidSect="00B32990">
      <w:pgSz w:w="11906" w:h="16838"/>
      <w:pgMar w:top="1135" w:right="1800" w:bottom="113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AAE"/>
    <w:rsid w:val="00625AAE"/>
    <w:rsid w:val="007D0B5D"/>
    <w:rsid w:val="00B32990"/>
    <w:rsid w:val="00C60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DD"/>
    <w:pPr>
      <w:widowControl w:val="0"/>
      <w:jc w:val="both"/>
    </w:pPr>
  </w:style>
  <w:style w:type="paragraph" w:styleId="1">
    <w:name w:val="heading 1"/>
    <w:basedOn w:val="a"/>
    <w:link w:val="1Char"/>
    <w:uiPriority w:val="9"/>
    <w:qFormat/>
    <w:rsid w:val="00625AAE"/>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5AAE"/>
    <w:rPr>
      <w:rFonts w:ascii="宋体" w:eastAsia="宋体" w:hAnsi="宋体" w:cs="宋体"/>
      <w:kern w:val="36"/>
      <w:sz w:val="24"/>
      <w:szCs w:val="24"/>
    </w:rPr>
  </w:style>
  <w:style w:type="character" w:styleId="a3">
    <w:name w:val="Hyperlink"/>
    <w:basedOn w:val="a0"/>
    <w:uiPriority w:val="99"/>
    <w:semiHidden/>
    <w:unhideWhenUsed/>
    <w:rsid w:val="00625AAE"/>
    <w:rPr>
      <w:strike w:val="0"/>
      <w:dstrike w:val="0"/>
      <w:color w:val="0088CC"/>
      <w:u w:val="none"/>
      <w:effect w:val="none"/>
    </w:rPr>
  </w:style>
  <w:style w:type="paragraph" w:customStyle="1" w:styleId="info-sources">
    <w:name w:val="info-sources"/>
    <w:basedOn w:val="a"/>
    <w:rsid w:val="00625AAE"/>
    <w:pPr>
      <w:widowControl/>
      <w:spacing w:before="450" w:after="100" w:afterAutospacing="1"/>
      <w:jc w:val="center"/>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1059209982">
      <w:bodyDiv w:val="1"/>
      <w:marLeft w:val="0"/>
      <w:marRight w:val="0"/>
      <w:marTop w:val="0"/>
      <w:marBottom w:val="0"/>
      <w:divBdr>
        <w:top w:val="none" w:sz="0" w:space="0" w:color="auto"/>
        <w:left w:val="none" w:sz="0" w:space="0" w:color="auto"/>
        <w:bottom w:val="none" w:sz="0" w:space="0" w:color="auto"/>
        <w:right w:val="none" w:sz="0" w:space="0" w:color="auto"/>
      </w:divBdr>
      <w:divsChild>
        <w:div w:id="1068846020">
          <w:marLeft w:val="0"/>
          <w:marRight w:val="0"/>
          <w:marTop w:val="0"/>
          <w:marBottom w:val="0"/>
          <w:divBdr>
            <w:top w:val="none" w:sz="0" w:space="0" w:color="auto"/>
            <w:left w:val="none" w:sz="0" w:space="0" w:color="auto"/>
            <w:bottom w:val="none" w:sz="0" w:space="0" w:color="auto"/>
            <w:right w:val="none" w:sz="0" w:space="0" w:color="auto"/>
          </w:divBdr>
          <w:divsChild>
            <w:div w:id="1786581195">
              <w:marLeft w:val="0"/>
              <w:marRight w:val="0"/>
              <w:marTop w:val="0"/>
              <w:marBottom w:val="0"/>
              <w:divBdr>
                <w:top w:val="none" w:sz="0" w:space="0" w:color="auto"/>
                <w:left w:val="none" w:sz="0" w:space="0" w:color="auto"/>
                <w:bottom w:val="none" w:sz="0" w:space="0" w:color="auto"/>
                <w:right w:val="none" w:sz="0" w:space="0" w:color="auto"/>
              </w:divBdr>
              <w:divsChild>
                <w:div w:id="1448961838">
                  <w:marLeft w:val="0"/>
                  <w:marRight w:val="0"/>
                  <w:marTop w:val="0"/>
                  <w:marBottom w:val="0"/>
                  <w:divBdr>
                    <w:top w:val="single" w:sz="6" w:space="0" w:color="EEEEEE"/>
                    <w:left w:val="single" w:sz="6" w:space="0" w:color="EEEEEE"/>
                    <w:bottom w:val="single" w:sz="6" w:space="0" w:color="EEEEEE"/>
                    <w:right w:val="single" w:sz="6" w:space="0" w:color="EEEEEE"/>
                  </w:divBdr>
                  <w:divsChild>
                    <w:div w:id="856504116">
                      <w:marLeft w:val="0"/>
                      <w:marRight w:val="0"/>
                      <w:marTop w:val="0"/>
                      <w:marBottom w:val="0"/>
                      <w:divBdr>
                        <w:top w:val="none" w:sz="0" w:space="0" w:color="auto"/>
                        <w:left w:val="none" w:sz="0" w:space="0" w:color="auto"/>
                        <w:bottom w:val="none" w:sz="0" w:space="0" w:color="auto"/>
                        <w:right w:val="none" w:sz="0" w:space="0" w:color="auto"/>
                      </w:divBdr>
                      <w:divsChild>
                        <w:div w:id="1759865421">
                          <w:marLeft w:val="450"/>
                          <w:marRight w:val="450"/>
                          <w:marTop w:val="450"/>
                          <w:marBottom w:val="450"/>
                          <w:divBdr>
                            <w:top w:val="none" w:sz="0" w:space="0" w:color="auto"/>
                            <w:left w:val="none" w:sz="0" w:space="0" w:color="auto"/>
                            <w:bottom w:val="none" w:sz="0" w:space="0" w:color="auto"/>
                            <w:right w:val="none" w:sz="0" w:space="0" w:color="auto"/>
                          </w:divBdr>
                          <w:divsChild>
                            <w:div w:id="305739846">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438</Words>
  <Characters>2501</Characters>
  <Application>Microsoft Office Word</Application>
  <DocSecurity>0</DocSecurity>
  <Lines>20</Lines>
  <Paragraphs>5</Paragraphs>
  <ScaleCrop>false</ScaleCrop>
  <Company>China</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2022-12-21T08:35:00Z</dcterms:created>
  <dcterms:modified xsi:type="dcterms:W3CDTF">2022-12-21T08:37:00Z</dcterms:modified>
</cp:coreProperties>
</file>