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eastAsia="宋体"/>
          <w:lang w:eastAsia="zh-CN"/>
        </w:rPr>
      </w:pPr>
      <w:r>
        <w:rPr>
          <w:rFonts w:hint="eastAsia" w:ascii="宋体" w:hAnsi="宋体"/>
          <w:b/>
          <w:sz w:val="52"/>
          <w:szCs w:val="52"/>
          <w:lang w:eastAsia="zh-CN"/>
        </w:rPr>
        <w:t>嘉兴市第一医院2023</w:t>
      </w:r>
      <w:r>
        <w:rPr>
          <w:rFonts w:hint="eastAsia" w:ascii="宋体" w:hAnsi="宋体"/>
          <w:b/>
          <w:sz w:val="52"/>
          <w:szCs w:val="52"/>
          <w:lang w:val="en-US" w:eastAsia="zh-CN"/>
        </w:rPr>
        <w:t>-2024</w:t>
      </w:r>
      <w:r>
        <w:rPr>
          <w:rFonts w:hint="eastAsia" w:ascii="宋体" w:hAnsi="宋体"/>
          <w:b/>
          <w:sz w:val="52"/>
          <w:szCs w:val="52"/>
          <w:lang w:eastAsia="zh-CN"/>
        </w:rPr>
        <w:t>年度总务后勤服务与货物招标代理服务采购项目</w:t>
      </w:r>
    </w:p>
    <w:p>
      <w:pPr>
        <w:pStyle w:val="17"/>
      </w:pPr>
    </w:p>
    <w:p>
      <w:pPr>
        <w:pStyle w:val="17"/>
      </w:pPr>
    </w:p>
    <w:p>
      <w:pPr>
        <w:pStyle w:val="17"/>
      </w:pP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招</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标</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文</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件</w:t>
      </w:r>
    </w:p>
    <w:p>
      <w:pPr>
        <w:tabs>
          <w:tab w:val="left" w:pos="284"/>
          <w:tab w:val="left" w:pos="993"/>
        </w:tabs>
        <w:rPr>
          <w:rFonts w:ascii="宋体" w:hAnsi="宋体" w:eastAsia="宋体"/>
          <w:b/>
          <w:sz w:val="28"/>
          <w:szCs w:val="28"/>
        </w:rPr>
      </w:pPr>
    </w:p>
    <w:p>
      <w:pPr>
        <w:pStyle w:val="17"/>
        <w:rPr>
          <w:rFonts w:ascii="宋体" w:hAnsi="宋体" w:eastAsia="宋体"/>
          <w:b/>
          <w:sz w:val="28"/>
          <w:szCs w:val="28"/>
        </w:rPr>
      </w:pPr>
    </w:p>
    <w:p>
      <w:pPr>
        <w:pStyle w:val="17"/>
        <w:rPr>
          <w:rFonts w:ascii="宋体" w:hAnsi="宋体" w:eastAsia="宋体"/>
          <w:b/>
          <w:sz w:val="28"/>
          <w:szCs w:val="28"/>
        </w:rPr>
      </w:pPr>
    </w:p>
    <w:p>
      <w:pPr>
        <w:tabs>
          <w:tab w:val="left" w:pos="284"/>
          <w:tab w:val="left" w:pos="993"/>
        </w:tabs>
        <w:spacing w:line="240" w:lineRule="auto"/>
        <w:ind w:firstLine="275" w:firstLineChars="98"/>
        <w:rPr>
          <w:rFonts w:ascii="宋体" w:hAnsi="宋体" w:eastAsia="宋体"/>
          <w:b/>
          <w:sz w:val="28"/>
          <w:szCs w:val="28"/>
        </w:rPr>
      </w:pPr>
    </w:p>
    <w:p>
      <w:pPr>
        <w:tabs>
          <w:tab w:val="left" w:pos="284"/>
          <w:tab w:val="left" w:pos="993"/>
        </w:tabs>
        <w:spacing w:line="240" w:lineRule="auto"/>
        <w:ind w:firstLine="275" w:firstLineChars="98"/>
        <w:rPr>
          <w:rFonts w:hint="eastAsia" w:ascii="宋体" w:hAnsi="宋体" w:eastAsia="宋体"/>
          <w:b/>
          <w:sz w:val="28"/>
          <w:szCs w:val="28"/>
          <w:lang w:eastAsia="zh-CN"/>
        </w:rPr>
      </w:pPr>
      <w:r>
        <w:rPr>
          <w:rFonts w:ascii="宋体" w:hAnsi="宋体" w:eastAsia="宋体"/>
          <w:b/>
          <w:sz w:val="28"/>
          <w:szCs w:val="28"/>
          <w:lang w:eastAsia="zh-TW"/>
        </w:rPr>
        <w:t>项目编号：</w:t>
      </w:r>
      <w:r>
        <w:rPr>
          <w:rFonts w:hint="eastAsia" w:ascii="宋体" w:hAnsi="宋体"/>
          <w:b/>
          <w:sz w:val="28"/>
          <w:szCs w:val="28"/>
          <w:lang w:eastAsia="zh-CN"/>
        </w:rPr>
        <w:t>嘉一采招（非）（服）〔2022〕177号</w:t>
      </w:r>
    </w:p>
    <w:p>
      <w:pPr>
        <w:pStyle w:val="17"/>
        <w:spacing w:line="240" w:lineRule="auto"/>
      </w:pPr>
    </w:p>
    <w:p>
      <w:pPr>
        <w:widowControl/>
        <w:tabs>
          <w:tab w:val="left" w:pos="284"/>
          <w:tab w:val="left" w:pos="993"/>
        </w:tabs>
        <w:snapToGrid w:val="0"/>
        <w:spacing w:before="120" w:line="240" w:lineRule="auto"/>
        <w:ind w:left="1671" w:leftChars="133" w:hanging="1405" w:hangingChars="500"/>
        <w:rPr>
          <w:rFonts w:hint="default" w:ascii="宋体" w:hAnsi="宋体" w:eastAsia="宋体"/>
          <w:b/>
          <w:sz w:val="52"/>
          <w:szCs w:val="52"/>
          <w:lang w:val="en-US" w:eastAsia="zh-CN"/>
        </w:rPr>
      </w:pPr>
      <w:r>
        <w:rPr>
          <w:rFonts w:ascii="宋体" w:hAnsi="宋体" w:eastAsia="宋体"/>
          <w:b/>
          <w:sz w:val="28"/>
          <w:szCs w:val="28"/>
          <w:lang w:eastAsia="zh-TW"/>
        </w:rPr>
        <w:t>项目名称：</w:t>
      </w:r>
      <w:r>
        <w:rPr>
          <w:rFonts w:hint="eastAsia" w:ascii="宋体" w:hAnsi="宋体"/>
          <w:b/>
          <w:sz w:val="28"/>
          <w:szCs w:val="28"/>
          <w:lang w:eastAsia="zh-CN"/>
        </w:rPr>
        <w:t>嘉兴市第一医院2023-2024年度总务后勤服务与货物招标代理服务采购项目</w:t>
      </w:r>
    </w:p>
    <w:p>
      <w:pPr>
        <w:widowControl/>
        <w:tabs>
          <w:tab w:val="left" w:pos="284"/>
          <w:tab w:val="left" w:pos="993"/>
        </w:tabs>
        <w:snapToGrid w:val="0"/>
        <w:spacing w:before="120" w:line="240" w:lineRule="auto"/>
        <w:rPr>
          <w:rFonts w:ascii="宋体" w:hAnsi="宋体" w:eastAsia="宋体"/>
          <w:b/>
          <w:sz w:val="28"/>
          <w:szCs w:val="28"/>
        </w:rPr>
      </w:pPr>
    </w:p>
    <w:p>
      <w:pPr>
        <w:widowControl/>
        <w:tabs>
          <w:tab w:val="left" w:pos="284"/>
          <w:tab w:val="left" w:pos="993"/>
        </w:tabs>
        <w:snapToGrid w:val="0"/>
        <w:spacing w:before="120" w:after="120" w:line="240" w:lineRule="auto"/>
        <w:ind w:firstLine="295"/>
        <w:rPr>
          <w:rFonts w:ascii="宋体" w:hAnsi="宋体" w:eastAsia="宋体"/>
          <w:b/>
          <w:sz w:val="28"/>
          <w:szCs w:val="28"/>
        </w:rPr>
      </w:pPr>
      <w:r>
        <w:rPr>
          <w:rFonts w:hint="eastAsia" w:ascii="宋体" w:hAnsi="宋体" w:eastAsia="宋体"/>
          <w:b/>
          <w:sz w:val="28"/>
          <w:szCs w:val="28"/>
        </w:rPr>
        <w:t>招标方</w:t>
      </w:r>
      <w:r>
        <w:rPr>
          <w:rFonts w:ascii="宋体" w:hAnsi="宋体" w:eastAsia="宋体"/>
          <w:b/>
          <w:sz w:val="28"/>
          <w:szCs w:val="28"/>
          <w:lang w:eastAsia="zh-TW"/>
        </w:rPr>
        <w:t>：嘉兴市第一医院</w:t>
      </w:r>
    </w:p>
    <w:p>
      <w:pPr>
        <w:widowControl/>
        <w:tabs>
          <w:tab w:val="left" w:pos="284"/>
          <w:tab w:val="left" w:pos="993"/>
        </w:tabs>
        <w:snapToGrid w:val="0"/>
        <w:spacing w:before="120" w:after="120" w:line="360" w:lineRule="auto"/>
        <w:rPr>
          <w:rFonts w:ascii="宋体" w:hAnsi="宋体" w:eastAsia="宋体"/>
          <w:sz w:val="28"/>
          <w:szCs w:val="28"/>
        </w:rPr>
      </w:pPr>
    </w:p>
    <w:p>
      <w:pPr>
        <w:pStyle w:val="17"/>
        <w:tabs>
          <w:tab w:val="left" w:pos="284"/>
          <w:tab w:val="left" w:pos="993"/>
        </w:tabs>
        <w:ind w:firstLine="0"/>
        <w:jc w:val="center"/>
        <w:rPr>
          <w:rFonts w:asciiTheme="minorEastAsia" w:hAnsiTheme="minorEastAsia" w:eastAsiaTheme="minorEastAsia"/>
        </w:rPr>
      </w:pPr>
      <w:r>
        <w:rPr>
          <w:rFonts w:hint="eastAsia" w:ascii="宋体" w:hAnsi="宋体" w:eastAsia="宋体"/>
          <w:b/>
          <w:sz w:val="28"/>
          <w:szCs w:val="28"/>
          <w:lang w:val="en-US" w:eastAsia="zh-CN"/>
        </w:rPr>
        <w:t>2022</w:t>
      </w:r>
      <w:r>
        <w:rPr>
          <w:rFonts w:ascii="宋体" w:hAnsi="宋体" w:eastAsia="宋体"/>
          <w:b/>
          <w:sz w:val="28"/>
          <w:szCs w:val="28"/>
        </w:rPr>
        <w:t>年</w:t>
      </w:r>
      <w:r>
        <w:rPr>
          <w:rFonts w:hint="eastAsia" w:ascii="宋体" w:hAnsi="宋体" w:eastAsia="宋体"/>
          <w:b/>
          <w:sz w:val="28"/>
          <w:szCs w:val="28"/>
          <w:lang w:val="en-US" w:eastAsia="zh-CN"/>
        </w:rPr>
        <w:t>12</w:t>
      </w:r>
      <w:r>
        <w:rPr>
          <w:rFonts w:ascii="宋体" w:hAnsi="宋体" w:eastAsia="宋体"/>
          <w:b/>
          <w:sz w:val="28"/>
          <w:szCs w:val="28"/>
        </w:rPr>
        <w:t>月</w:t>
      </w:r>
      <w:r>
        <w:rPr>
          <w:rFonts w:hint="eastAsia" w:ascii="宋体" w:hAnsi="宋体"/>
          <w:b/>
          <w:sz w:val="28"/>
          <w:szCs w:val="28"/>
          <w:lang w:val="en-US" w:eastAsia="zh-CN"/>
        </w:rPr>
        <w:t>15</w:t>
      </w:r>
      <w:r>
        <w:rPr>
          <w:rFonts w:ascii="宋体" w:hAnsi="宋体" w:eastAsia="宋体"/>
          <w:b/>
          <w:sz w:val="28"/>
          <w:szCs w:val="28"/>
        </w:rPr>
        <w:t>日</w:t>
      </w:r>
      <w:r>
        <w:rPr>
          <w:rFonts w:ascii="Times New Roman" w:eastAsia="宋体"/>
        </w:rPr>
        <w:br w:type="page"/>
      </w:r>
    </w:p>
    <w:p>
      <w:pPr>
        <w:pStyle w:val="2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7"/>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宋体" w:hAnsi="宋体" w:eastAsiaTheme="minorEastAsia"/>
          <w:sz w:val="24"/>
          <w:lang w:eastAsia="zh-CN"/>
        </w:rPr>
        <w:t>嘉兴市第一医院2023-2024年度总务后勤服务与货物招标代理服务采购项目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在线获取（下载）采购文件，并于2022年 1</w:t>
      </w:r>
      <w:r>
        <w:rPr>
          <w:rFonts w:hint="eastAsia" w:asciiTheme="minorEastAsia" w:hAnsiTheme="minorEastAsia" w:eastAsiaTheme="minorEastAsia"/>
          <w:kern w:val="2"/>
          <w:sz w:val="24"/>
          <w:szCs w:val="24"/>
          <w:lang w:val="en-US" w:eastAsia="zh-CN"/>
        </w:rPr>
        <w:t>2</w:t>
      </w:r>
      <w:r>
        <w:rPr>
          <w:rFonts w:hint="eastAsia" w:asciiTheme="minorEastAsia" w:hAnsiTheme="minorEastAsia" w:eastAsiaTheme="minorEastAsia"/>
          <w:kern w:val="2"/>
          <w:sz w:val="24"/>
          <w:szCs w:val="24"/>
        </w:rPr>
        <w:t>月</w:t>
      </w:r>
      <w:r>
        <w:rPr>
          <w:rFonts w:hint="eastAsia" w:asciiTheme="minorEastAsia" w:hAnsiTheme="minorEastAsia" w:eastAsiaTheme="minorEastAsia"/>
          <w:kern w:val="2"/>
          <w:sz w:val="24"/>
          <w:szCs w:val="24"/>
          <w:lang w:val="en-US" w:eastAsia="zh-CN"/>
        </w:rPr>
        <w:t>22</w:t>
      </w:r>
      <w:r>
        <w:rPr>
          <w:rFonts w:hint="eastAsia" w:asciiTheme="minorEastAsia" w:hAnsiTheme="minorEastAsia" w:eastAsiaTheme="minorEastAsia"/>
          <w:kern w:val="2"/>
          <w:sz w:val="24"/>
          <w:szCs w:val="24"/>
        </w:rPr>
        <w:t>日 14:00（北京时间）前提交响应文件。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2"/>
        <w:numPr>
          <w:ilvl w:val="0"/>
          <w:numId w:val="2"/>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嘉一采招（非）（服）〔2022〕177号</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2023</w:t>
      </w:r>
      <w:r>
        <w:rPr>
          <w:rFonts w:hint="eastAsia" w:cs="宋体" w:asciiTheme="minorEastAsia" w:hAnsiTheme="minorEastAsia"/>
          <w:kern w:val="1"/>
          <w:sz w:val="24"/>
          <w:lang w:val="en-US" w:eastAsia="zh-CN"/>
        </w:rPr>
        <w:t>-2024</w:t>
      </w:r>
      <w:r>
        <w:rPr>
          <w:rFonts w:hint="eastAsia" w:cs="宋体" w:asciiTheme="minorEastAsia" w:hAnsiTheme="minorEastAsia"/>
          <w:kern w:val="1"/>
          <w:sz w:val="24"/>
          <w:lang w:eastAsia="zh-CN"/>
        </w:rPr>
        <w:t>年度总务后勤服务与货物招标代理服务采购项目</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hint="eastAsia" w:hAnsi="宋体"/>
          <w:sz w:val="24"/>
        </w:rPr>
        <w:t>本次招标的服务为</w:t>
      </w:r>
      <w:r>
        <w:rPr>
          <w:rFonts w:hint="eastAsia" w:hAnsi="宋体"/>
          <w:sz w:val="24"/>
          <w:lang w:eastAsia="zh-CN"/>
        </w:rPr>
        <w:t>嘉兴市第一医院</w:t>
      </w:r>
      <w:r>
        <w:rPr>
          <w:rFonts w:hint="eastAsia" w:hAnsi="宋体"/>
          <w:sz w:val="24"/>
        </w:rPr>
        <w:t>的</w:t>
      </w:r>
      <w:r>
        <w:rPr>
          <w:rFonts w:hint="eastAsia" w:cs="宋体" w:asciiTheme="minorEastAsia" w:hAnsiTheme="minorEastAsia"/>
          <w:kern w:val="1"/>
          <w:sz w:val="24"/>
          <w:lang w:eastAsia="zh-CN"/>
        </w:rPr>
        <w:t>总务后勤服务与货物招标代理服务</w:t>
      </w:r>
      <w:r>
        <w:rPr>
          <w:rFonts w:hint="eastAsia" w:hAnsi="宋体"/>
          <w:sz w:val="24"/>
        </w:rPr>
        <w:t>，服务期限</w:t>
      </w:r>
      <w:r>
        <w:rPr>
          <w:rFonts w:hint="eastAsia" w:hAnsi="宋体"/>
          <w:sz w:val="24"/>
          <w:lang w:val="en-US" w:eastAsia="zh-CN"/>
        </w:rPr>
        <w:t>2</w:t>
      </w:r>
      <w:r>
        <w:rPr>
          <w:rFonts w:hint="eastAsia" w:hAnsi="宋体"/>
          <w:sz w:val="24"/>
        </w:rPr>
        <w:t>年。（合同期满后，视其服务能力与质量可续签</w:t>
      </w:r>
      <w:r>
        <w:rPr>
          <w:rFonts w:hint="eastAsia" w:hAnsi="宋体"/>
          <w:sz w:val="24"/>
          <w:lang w:val="en-US" w:eastAsia="zh-CN"/>
        </w:rPr>
        <w:t>一年</w:t>
      </w:r>
      <w:r>
        <w:rPr>
          <w:rFonts w:hint="eastAsia" w:hAnsi="宋体"/>
          <w:sz w:val="24"/>
        </w:rPr>
        <w:t>）。合同期内，院方保留终止合同重新招标的权利。</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0" w:name="_Toc28359090"/>
      <w:bookmarkStart w:id="1" w:name="_Toc35393799"/>
      <w:bookmarkStart w:id="2" w:name="_Toc28359013"/>
      <w:bookmarkStart w:id="3" w:name="_Toc35393630"/>
      <w:r>
        <w:rPr>
          <w:rFonts w:hint="eastAsia" w:asciiTheme="minorEastAsia" w:hAnsiTheme="minorEastAsia"/>
          <w:b/>
          <w:sz w:val="28"/>
          <w:szCs w:val="28"/>
        </w:rPr>
        <w:t>申请人的资格要求：</w:t>
      </w:r>
      <w:bookmarkEnd w:id="0"/>
      <w:bookmarkEnd w:id="1"/>
      <w:bookmarkEnd w:id="2"/>
      <w:bookmarkEnd w:id="3"/>
    </w:p>
    <w:p>
      <w:pPr>
        <w:pStyle w:val="22"/>
        <w:numPr>
          <w:ilvl w:val="0"/>
          <w:numId w:val="4"/>
        </w:numPr>
        <w:shd w:val="clear" w:color="auto" w:fill="FFFFFF"/>
        <w:tabs>
          <w:tab w:val="left" w:pos="284"/>
        </w:tabs>
        <w:spacing w:line="360" w:lineRule="auto"/>
        <w:ind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符合《中华人民共和国政府采购法》第二十二条规定，即：</w:t>
      </w:r>
    </w:p>
    <w:p>
      <w:pPr>
        <w:pStyle w:val="22"/>
        <w:numPr>
          <w:ilvl w:val="0"/>
          <w:numId w:val="5"/>
        </w:numPr>
        <w:shd w:val="clear" w:color="auto" w:fill="FFFFFF"/>
        <w:tabs>
          <w:tab w:val="left" w:pos="284"/>
          <w:tab w:val="left" w:pos="600"/>
        </w:tabs>
        <w:spacing w:line="360" w:lineRule="auto"/>
        <w:ind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具有独立承担民事责任的能力；</w:t>
      </w:r>
    </w:p>
    <w:p>
      <w:pPr>
        <w:pStyle w:val="22"/>
        <w:numPr>
          <w:ilvl w:val="0"/>
          <w:numId w:val="5"/>
        </w:numPr>
        <w:shd w:val="clear" w:color="auto" w:fill="FFFFFF"/>
        <w:tabs>
          <w:tab w:val="left" w:pos="284"/>
          <w:tab w:val="left" w:pos="600"/>
        </w:tabs>
        <w:spacing w:line="360" w:lineRule="auto"/>
        <w:ind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具有良好的商业信誉和健全的财务会计制度；</w:t>
      </w:r>
    </w:p>
    <w:p>
      <w:pPr>
        <w:pStyle w:val="22"/>
        <w:numPr>
          <w:ilvl w:val="0"/>
          <w:numId w:val="5"/>
        </w:numPr>
        <w:shd w:val="clear" w:color="auto" w:fill="FFFFFF"/>
        <w:tabs>
          <w:tab w:val="left" w:pos="284"/>
          <w:tab w:val="left" w:pos="600"/>
        </w:tabs>
        <w:spacing w:line="360" w:lineRule="auto"/>
        <w:ind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具有履行合同所必需的设备和专业技术能力；</w:t>
      </w:r>
    </w:p>
    <w:p>
      <w:pPr>
        <w:pStyle w:val="22"/>
        <w:numPr>
          <w:ilvl w:val="0"/>
          <w:numId w:val="5"/>
        </w:numPr>
        <w:shd w:val="clear" w:color="auto" w:fill="FFFFFF"/>
        <w:tabs>
          <w:tab w:val="left" w:pos="284"/>
          <w:tab w:val="left" w:pos="600"/>
        </w:tabs>
        <w:spacing w:line="360" w:lineRule="auto"/>
        <w:ind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有依法缴纳税收和社会保障资金的良好记录；</w:t>
      </w:r>
    </w:p>
    <w:p>
      <w:pPr>
        <w:pStyle w:val="22"/>
        <w:numPr>
          <w:ilvl w:val="0"/>
          <w:numId w:val="5"/>
        </w:numPr>
        <w:shd w:val="clear" w:color="auto" w:fill="FFFFFF"/>
        <w:tabs>
          <w:tab w:val="left" w:pos="284"/>
          <w:tab w:val="left" w:pos="600"/>
        </w:tabs>
        <w:spacing w:line="360" w:lineRule="auto"/>
        <w:ind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法律、行政法规规定的其他条件。</w:t>
      </w:r>
    </w:p>
    <w:p>
      <w:pPr>
        <w:pStyle w:val="22"/>
        <w:numPr>
          <w:ilvl w:val="0"/>
          <w:numId w:val="4"/>
        </w:numPr>
        <w:shd w:val="clear" w:color="auto" w:fill="FFFFFF"/>
        <w:tabs>
          <w:tab w:val="left" w:pos="284"/>
        </w:tabs>
        <w:spacing w:line="360" w:lineRule="auto"/>
        <w:ind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在中华人民共和国境内注册，</w:t>
      </w:r>
      <w:r>
        <w:rPr>
          <w:rFonts w:hint="eastAsia" w:asciiTheme="minorEastAsia" w:hAnsiTheme="minorEastAsia" w:eastAsiaTheme="minorEastAsia" w:cstheme="minorEastAsia"/>
          <w:b/>
          <w:bCs/>
          <w:sz w:val="24"/>
          <w:lang w:val="zh-CN"/>
        </w:rPr>
        <w:t>具有独立法人资格，有独立承担民事责任的能力，能从事政府采购招标代理业务；</w:t>
      </w:r>
    </w:p>
    <w:p>
      <w:pPr>
        <w:pStyle w:val="22"/>
        <w:numPr>
          <w:ilvl w:val="0"/>
          <w:numId w:val="4"/>
        </w:numPr>
        <w:shd w:val="clear" w:color="auto" w:fill="FFFFFF"/>
        <w:tabs>
          <w:tab w:val="left" w:pos="284"/>
        </w:tabs>
        <w:spacing w:line="360" w:lineRule="auto"/>
        <w:ind w:firstLineChars="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sz w:val="24"/>
        </w:rPr>
        <w:t>具有较完整的内部管理制度，能确保招标工作规范进行，具有与本项目招标代理相适应的工程技术人员</w:t>
      </w:r>
      <w:r>
        <w:rPr>
          <w:rFonts w:hint="eastAsia" w:asciiTheme="minorEastAsia" w:hAnsiTheme="minorEastAsia" w:eastAsiaTheme="minorEastAsia" w:cstheme="minorEastAsia"/>
          <w:b/>
          <w:bCs/>
          <w:sz w:val="24"/>
          <w:lang w:eastAsia="zh-CN"/>
        </w:rPr>
        <w:t>；</w:t>
      </w:r>
    </w:p>
    <w:p>
      <w:pPr>
        <w:pStyle w:val="22"/>
        <w:numPr>
          <w:ilvl w:val="0"/>
          <w:numId w:val="4"/>
        </w:numPr>
        <w:shd w:val="clear" w:color="auto" w:fill="FFFFFF"/>
        <w:tabs>
          <w:tab w:val="left" w:pos="284"/>
        </w:tabs>
        <w:spacing w:line="360" w:lineRule="auto"/>
        <w:ind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参加我院本次招标采购活动前三年内，投标单位及法人、授权销售代表在经营活动中无重大违法记录。 </w:t>
      </w:r>
    </w:p>
    <w:p>
      <w:pPr>
        <w:pStyle w:val="22"/>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asciiTheme="minorEastAsia" w:hAnsiTheme="minorEastAsia" w:eastAsiaTheme="minorEastAsia" w:cstheme="minorEastAsia"/>
        </w:rPr>
        <w:t>满足《中华人民共和国政府采购法》第二十二条规定；投标人未被列入失信被执行人名单、重大税收违法案件当事人名单、政府采购严重违法失信行为记录名单，</w:t>
      </w:r>
      <w:r>
        <w:rPr>
          <w:rFonts w:hint="eastAsia" w:cs="宋体" w:asciiTheme="minorEastAsia" w:hAnsiTheme="minorEastAsia"/>
        </w:rPr>
        <w:t>信用信息以信用中国网站（www.creditchina.gov.cn）、中国政府采购网（www.ccgp.gov.cn）公布为准。</w:t>
      </w:r>
    </w:p>
    <w:p>
      <w:pPr>
        <w:pStyle w:val="22"/>
        <w:numPr>
          <w:ilvl w:val="0"/>
          <w:numId w:val="2"/>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2022年1</w:t>
      </w:r>
      <w:r>
        <w:rPr>
          <w:rFonts w:hint="eastAsia" w:cs="Arial" w:asciiTheme="minorEastAsia" w:hAnsiTheme="minorEastAsia"/>
          <w:b/>
          <w:sz w:val="24"/>
          <w:highlight w:val="yellow"/>
          <w:lang w:val="en-US" w:eastAsia="zh-CN"/>
        </w:rPr>
        <w:t>2</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21</w:t>
      </w:r>
      <w:r>
        <w:rPr>
          <w:rFonts w:hint="eastAsia" w:cs="Arial" w:asciiTheme="minorEastAsia" w:hAnsiTheme="minorEastAsia"/>
          <w:b/>
          <w:sz w:val="24"/>
          <w:highlight w:val="yellow"/>
        </w:rPr>
        <w:t>日12:00；</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asciiTheme="minorEastAsia" w:hAnsiTheme="minorEastAsia"/>
          <w:sz w:val="24"/>
          <w:lang w:val="en-US" w:eastAsia="zh-CN"/>
        </w:rPr>
        <w:t>3</w:t>
      </w:r>
      <w:bookmarkStart w:id="31" w:name="_GoBack"/>
      <w:bookmarkEnd w:id="31"/>
      <w:r>
        <w:rPr>
          <w:rFonts w:hint="eastAsia" w:cs="宋体" w:asciiTheme="minorEastAsia" w:hAnsiTheme="minorEastAsia"/>
          <w:sz w:val="24"/>
        </w:rPr>
        <w:t xml:space="preserve">0-17:00） </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2"/>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2"/>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22"/>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22"/>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22"/>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2"/>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2"/>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 w:val="24"/>
          <w:szCs w:val="24"/>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2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5" w:name="_Toc35393800"/>
      <w:bookmarkStart w:id="6" w:name="_Toc28359091"/>
      <w:bookmarkStart w:id="7" w:name="_Toc35393631"/>
      <w:bookmarkStart w:id="8" w:name="_Toc28359014"/>
      <w:r>
        <w:rPr>
          <w:rFonts w:hint="eastAsia" w:asciiTheme="minorEastAsia" w:hAnsiTheme="minorEastAsia"/>
          <w:b/>
          <w:sz w:val="28"/>
          <w:szCs w:val="28"/>
        </w:rPr>
        <w:t>获取采购文件</w:t>
      </w:r>
      <w:bookmarkEnd w:id="5"/>
      <w:bookmarkEnd w:id="6"/>
      <w:bookmarkEnd w:id="7"/>
      <w:bookmarkEnd w:id="8"/>
    </w:p>
    <w:p>
      <w:pPr>
        <w:pStyle w:val="22"/>
        <w:numPr>
          <w:ilvl w:val="0"/>
          <w:numId w:val="8"/>
        </w:numPr>
        <w:tabs>
          <w:tab w:val="left" w:pos="284"/>
        </w:tabs>
        <w:suppressAutoHyphens/>
        <w:spacing w:line="360" w:lineRule="auto"/>
        <w:ind w:firstLineChars="0"/>
        <w:rPr>
          <w:rFonts w:asciiTheme="minorEastAsia" w:hAnsiTheme="minorEastAsia"/>
        </w:rPr>
      </w:pPr>
      <w:bookmarkStart w:id="9" w:name="_Toc28359092"/>
      <w:bookmarkStart w:id="10" w:name="_Toc35393801"/>
      <w:bookmarkStart w:id="11" w:name="_Toc35393632"/>
      <w:bookmarkStart w:id="12" w:name="_Toc28359015"/>
      <w:r>
        <w:rPr>
          <w:rFonts w:hint="eastAsia" w:asciiTheme="minorEastAsia" w:hAnsiTheme="minorEastAsia"/>
          <w:lang w:eastAsia="zh-CN"/>
        </w:rPr>
        <w:t>时间：2022年1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15</w:t>
      </w:r>
      <w:r>
        <w:rPr>
          <w:rFonts w:hint="eastAsia" w:asciiTheme="minorEastAsia" w:hAnsiTheme="minorEastAsia"/>
          <w:lang w:eastAsia="zh-CN"/>
        </w:rPr>
        <w:t>日至2022年1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22"/>
        <w:numPr>
          <w:ilvl w:val="0"/>
          <w:numId w:val="8"/>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22"/>
        <w:numPr>
          <w:ilvl w:val="0"/>
          <w:numId w:val="8"/>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05"/>
      <w:bookmarkStart w:id="14" w:name="_Toc28359082"/>
      <w:bookmarkStart w:id="15" w:name="_Toc35393793"/>
      <w:bookmarkStart w:id="16" w:name="_Toc35393624"/>
    </w:p>
    <w:p>
      <w:pPr>
        <w:pStyle w:val="22"/>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22"/>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22"/>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 14:00整（北京时间），逾期作自动放弃处理。</w:t>
      </w:r>
    </w:p>
    <w:p>
      <w:pPr>
        <w:pStyle w:val="22"/>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22"/>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开标时间：2022年 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 14:00整（北京时间）</w:t>
      </w:r>
    </w:p>
    <w:p>
      <w:pPr>
        <w:pStyle w:val="22"/>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按照新冠肺炎疫情防控工作要求，本项目采用不见面开标方式。请各投标人务必在开标当日14:00前将投标文件送达至指定地点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请采用快递方式至浙江省嘉兴市中环南路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2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17" w:name="_Toc28359017"/>
      <w:bookmarkStart w:id="18" w:name="_Toc28359094"/>
      <w:bookmarkStart w:id="19" w:name="_Toc35393803"/>
      <w:bookmarkStart w:id="20" w:name="_Toc3539363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2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22"/>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35393636"/>
      <w:bookmarkStart w:id="24" w:name="_Toc28359018"/>
      <w:bookmarkStart w:id="25" w:name="_Toc28359095"/>
      <w:bookmarkStart w:id="26" w:name="_Toc3539380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96"/>
      <w:bookmarkStart w:id="29" w:name="_Toc35393806"/>
      <w:bookmarkStart w:id="30" w:name="_Toc28359019"/>
    </w:p>
    <w:bookmarkEnd w:id="27"/>
    <w:bookmarkEnd w:id="28"/>
    <w:bookmarkEnd w:id="29"/>
    <w:bookmarkEnd w:id="30"/>
    <w:p>
      <w:pPr>
        <w:pStyle w:val="22"/>
        <w:numPr>
          <w:ilvl w:val="0"/>
          <w:numId w:val="10"/>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2"/>
        <w:numPr>
          <w:ilvl w:val="0"/>
          <w:numId w:val="10"/>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2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3"/>
        <w:tblW w:w="9751" w:type="dxa"/>
        <w:jc w:val="center"/>
        <w:tblLayout w:type="fixed"/>
        <w:tblCellMar>
          <w:top w:w="0" w:type="dxa"/>
          <w:left w:w="0" w:type="dxa"/>
          <w:bottom w:w="0" w:type="dxa"/>
          <w:right w:w="0" w:type="dxa"/>
        </w:tblCellMar>
      </w:tblPr>
      <w:tblGrid>
        <w:gridCol w:w="741"/>
        <w:gridCol w:w="1843"/>
        <w:gridCol w:w="7167"/>
      </w:tblGrid>
      <w:tr>
        <w:tblPrEx>
          <w:tblCellMar>
            <w:top w:w="0" w:type="dxa"/>
            <w:left w:w="0" w:type="dxa"/>
            <w:bottom w:w="0" w:type="dxa"/>
            <w:right w:w="0" w:type="dxa"/>
          </w:tblCellMar>
        </w:tblPrEx>
        <w:trPr>
          <w:trHeight w:val="4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嘉兴市第一医院2023-2024年度总务后勤服务与货物招标代理服务采购项目</w:t>
            </w:r>
          </w:p>
        </w:tc>
      </w:tr>
      <w:tr>
        <w:tblPrEx>
          <w:tblCellMar>
            <w:top w:w="0" w:type="dxa"/>
            <w:left w:w="0" w:type="dxa"/>
            <w:bottom w:w="0" w:type="dxa"/>
            <w:right w:w="0" w:type="dxa"/>
          </w:tblCellMar>
        </w:tblPrEx>
        <w:trPr>
          <w:trHeight w:val="1654"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截止时间：2022年1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rPr>
              <w:t>2022年 1</w:t>
            </w:r>
            <w:r>
              <w:rPr>
                <w:rFonts w:hint="eastAsia" w:asciiTheme="minorEastAsia" w:hAnsiTheme="minorEastAsia" w:eastAsiaTheme="minorEastAsia"/>
                <w:kern w:val="2"/>
                <w:sz w:val="24"/>
                <w:szCs w:val="24"/>
                <w:lang w:val="en-US" w:eastAsia="zh-CN"/>
              </w:rPr>
              <w:t>2</w:t>
            </w:r>
            <w:r>
              <w:rPr>
                <w:rFonts w:hint="eastAsia" w:asciiTheme="minorEastAsia" w:hAnsiTheme="minorEastAsia" w:eastAsiaTheme="minorEastAsia"/>
                <w:kern w:val="2"/>
                <w:sz w:val="24"/>
                <w:szCs w:val="24"/>
              </w:rPr>
              <w:t>月</w:t>
            </w:r>
            <w:r>
              <w:rPr>
                <w:rFonts w:hint="eastAsia" w:asciiTheme="minorEastAsia" w:hAnsiTheme="minorEastAsia" w:eastAsiaTheme="minorEastAsia"/>
                <w:kern w:val="2"/>
                <w:sz w:val="24"/>
                <w:szCs w:val="24"/>
                <w:lang w:val="en-US" w:eastAsia="zh-CN"/>
              </w:rPr>
              <w:t>22</w:t>
            </w:r>
            <w:r>
              <w:rPr>
                <w:rFonts w:hint="eastAsia" w:asciiTheme="minorEastAsia" w:hAnsiTheme="minorEastAsia" w:eastAsiaTheme="minorEastAsia"/>
                <w:kern w:val="2"/>
                <w:sz w:val="24"/>
                <w:szCs w:val="24"/>
              </w:rPr>
              <w:t>日 14:00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：2022年</w:t>
            </w:r>
            <w:r>
              <w:rPr>
                <w:rFonts w:hint="eastAsia" w:cs="宋体" w:asciiTheme="minorEastAsia" w:hAnsiTheme="minorEastAsia" w:eastAsiaTheme="minorEastAsia"/>
                <w:b/>
                <w:sz w:val="24"/>
              </w:rPr>
              <w:t>1</w:t>
            </w:r>
            <w:r>
              <w:rPr>
                <w:rFonts w:hint="eastAsia" w:cs="宋体" w:asciiTheme="minorEastAsia" w:hAnsiTheme="minorEastAsia" w:eastAsiaTheme="minorEastAsia"/>
                <w:b/>
                <w:sz w:val="24"/>
                <w:lang w:val="en-US" w:eastAsia="zh-CN"/>
              </w:rPr>
              <w:t>2</w:t>
            </w:r>
            <w:r>
              <w:rPr>
                <w:rFonts w:hint="eastAsia" w:cs="宋体" w:asciiTheme="minorEastAsia" w:hAnsiTheme="minorEastAsia" w:eastAsiaTheme="minorEastAsia"/>
                <w:b/>
                <w:sz w:val="24"/>
                <w:lang w:eastAsia="zh-TW"/>
              </w:rPr>
              <w:t>月</w:t>
            </w:r>
            <w:r>
              <w:rPr>
                <w:rFonts w:hint="eastAsia" w:cs="宋体" w:asciiTheme="minorEastAsia" w:hAnsiTheme="minorEastAsia" w:eastAsiaTheme="minorEastAsia"/>
                <w:b/>
                <w:sz w:val="24"/>
                <w:lang w:val="en-US" w:eastAsia="zh-CN"/>
              </w:rPr>
              <w:t>22</w:t>
            </w:r>
            <w:r>
              <w:rPr>
                <w:rFonts w:hint="eastAsia" w:cs="宋体" w:asciiTheme="minorEastAsia" w:hAnsiTheme="minorEastAsia" w:eastAsiaTheme="minorEastAsia"/>
                <w:b/>
                <w:sz w:val="24"/>
                <w:lang w:eastAsia="zh-TW"/>
              </w:rPr>
              <w:t xml:space="preserve">日  </w:t>
            </w:r>
            <w:r>
              <w:rPr>
                <w:rFonts w:hint="eastAsia" w:cs="宋体" w:asciiTheme="minorEastAsia" w:hAnsiTheme="minorEastAsia" w:eastAsiaTheme="minorEastAsia"/>
                <w:b/>
                <w:sz w:val="24"/>
              </w:rPr>
              <w:t>14:00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7"/>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b/>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rPr>
              <w:t>按照新冠肺炎疫情防控工作要求，本项目采用不见面开标方式。</w:t>
            </w:r>
            <w:r>
              <w:rPr>
                <w:rFonts w:hint="eastAsia" w:cs="宋体" w:asciiTheme="minorEastAsia" w:hAnsiTheme="minorEastAsia" w:eastAsiaTheme="minorEastAsia"/>
                <w:sz w:val="24"/>
              </w:rPr>
              <w:t>请各投标人务必在开标当日</w:t>
            </w:r>
            <w:r>
              <w:rPr>
                <w:rFonts w:hint="eastAsia" w:asciiTheme="minorEastAsia" w:hAnsiTheme="minorEastAsia"/>
                <w:b/>
                <w:sz w:val="24"/>
                <w:szCs w:val="24"/>
              </w:rPr>
              <w:t>14:00</w:t>
            </w:r>
            <w:r>
              <w:rPr>
                <w:rFonts w:hint="eastAsia" w:cs="宋体" w:asciiTheme="minorEastAsia" w:hAnsiTheme="minorEastAsia" w:eastAsiaTheme="minorEastAsia"/>
                <w:sz w:val="24"/>
              </w:rPr>
              <w:t>前将投标文件送达至指定地点</w:t>
            </w:r>
            <w:r>
              <w:rPr>
                <w:rFonts w:cs="宋体" w:asciiTheme="minorEastAsia" w:hAnsiTheme="minorEastAsia" w:eastAsiaTheme="minorEastAsia"/>
                <w:sz w:val="24"/>
              </w:rPr>
              <w:t>[</w:t>
            </w:r>
            <w:r>
              <w:rPr>
                <w:rFonts w:hint="eastAsia" w:cs="宋体" w:asciiTheme="minorEastAsia" w:hAnsiTheme="minorEastAsia" w:eastAsiaTheme="minorEastAsia"/>
                <w:b/>
                <w:sz w:val="24"/>
              </w:rPr>
              <w:t>请采用快递方式送达至浙江省嘉兴市中环南路</w:t>
            </w:r>
            <w:r>
              <w:rPr>
                <w:rFonts w:cs="宋体" w:asciiTheme="minorEastAsia" w:hAnsiTheme="minorEastAsia" w:eastAsiaTheme="minorEastAsia"/>
                <w:b/>
                <w:sz w:val="24"/>
              </w:rPr>
              <w:t xml:space="preserve"> 1882 </w:t>
            </w:r>
            <w:r>
              <w:rPr>
                <w:rFonts w:hint="eastAsia" w:cs="宋体" w:asciiTheme="minorEastAsia" w:hAnsiTheme="minorEastAsia" w:eastAsiaTheme="minorEastAsia"/>
                <w:b/>
                <w:sz w:val="24"/>
              </w:rPr>
              <w:t>号嘉兴市第一医院六号楼四楼招标采购中心</w:t>
            </w:r>
            <w:r>
              <w:rPr>
                <w:rFonts w:hint="eastAsia" w:cs="宋体" w:asciiTheme="minorEastAsia" w:hAnsiTheme="minorEastAsia" w:eastAsiaTheme="minorEastAsia"/>
                <w:sz w:val="24"/>
              </w:rPr>
              <w:t>（接收人喻老师，</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电话</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0573-82221162）</w:t>
            </w:r>
            <w:r>
              <w:rPr>
                <w:rFonts w:cs="宋体" w:asciiTheme="minorEastAsia" w:hAnsiTheme="minorEastAsia" w:eastAsiaTheme="minorEastAsia"/>
                <w:sz w:val="24"/>
              </w:rPr>
              <w:t>]</w:t>
            </w:r>
            <w:r>
              <w:rPr>
                <w:rFonts w:hint="eastAsia" w:cs="宋体" w:asciiTheme="minorEastAsia" w:hAnsiTheme="minorEastAsia" w:eastAsiaTheme="minorEastAsia"/>
                <w:sz w:val="24"/>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22"/>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2"/>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22"/>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22"/>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22"/>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22"/>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22"/>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2"/>
        <w:numPr>
          <w:ilvl w:val="0"/>
          <w:numId w:val="12"/>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22"/>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22"/>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22"/>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22"/>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（一）总体要求</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各招标代理机构应仔细阅读招标文件的所有内容，按本文件的要求提供招标响应文件，并保证所提供的全部资料的真实性，以使其招标响应文件对本文件作出实质性响应，否则，其招标响应文件可能视为无效。</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2、招标响应文件及各招标代理机构与本次招标有关的来往通知、函件和文件均应使用中文。</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3、各招标代理机构应按本文件中提供的文件格式、内容和要求制作招标响应文件。招标响应文件应装订成册。</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（二）招标响应文件的组成</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各招标代理机构应按以下要求提供相关文件和材料，招标响应文件须提供</w:t>
      </w:r>
      <w:r>
        <w:rPr>
          <w:rFonts w:hint="eastAsia" w:asciiTheme="minorEastAsia" w:hAnsiTheme="minorEastAsia" w:eastAsiaTheme="minorEastAsia" w:cstheme="minorEastAsia"/>
          <w:bCs/>
          <w:sz w:val="24"/>
        </w:rPr>
        <w:t>正本一份、副本</w:t>
      </w:r>
      <w:r>
        <w:rPr>
          <w:rFonts w:hint="eastAsia" w:asciiTheme="minorEastAsia" w:hAnsiTheme="minorEastAsia" w:eastAsiaTheme="minorEastAsia" w:cstheme="minorEastAsia"/>
          <w:bCs/>
          <w:sz w:val="24"/>
          <w:lang w:val="en-US" w:eastAsia="zh-CN"/>
        </w:rPr>
        <w:t>三</w:t>
      </w:r>
      <w:r>
        <w:rPr>
          <w:rFonts w:hint="eastAsia" w:asciiTheme="minorEastAsia" w:hAnsiTheme="minorEastAsia" w:eastAsiaTheme="minorEastAsia" w:cstheme="minorEastAsia"/>
          <w:bCs/>
          <w:sz w:val="24"/>
        </w:rPr>
        <w:t>份。招标响应文件的</w:t>
      </w:r>
      <w:r>
        <w:rPr>
          <w:rFonts w:hint="eastAsia" w:asciiTheme="minorEastAsia" w:hAnsiTheme="minorEastAsia" w:eastAsiaTheme="minorEastAsia" w:cstheme="minorEastAsia"/>
          <w:sz w:val="24"/>
        </w:rPr>
        <w:t>内容应包括：</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 响应书（格式见附件一）；</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 报价一览表（格式见附件二）；</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 法定代表人授权书（格式见附件三）；</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企业简介；</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5. </w:t>
      </w:r>
      <w:r>
        <w:rPr>
          <w:rFonts w:hint="eastAsia" w:asciiTheme="minorEastAsia" w:hAnsiTheme="minorEastAsia" w:eastAsiaTheme="minorEastAsia" w:cstheme="minorEastAsia"/>
          <w:kern w:val="0"/>
          <w:sz w:val="24"/>
        </w:rPr>
        <w:t>本项目的招标代理实施方案</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 招标代理机构的内控机制</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7. </w:t>
      </w:r>
      <w:r>
        <w:rPr>
          <w:rFonts w:hint="eastAsia" w:asciiTheme="minorEastAsia" w:hAnsiTheme="minorEastAsia" w:eastAsiaTheme="minorEastAsia" w:cstheme="minorEastAsia"/>
          <w:kern w:val="0"/>
          <w:sz w:val="24"/>
        </w:rPr>
        <w:t>招标代理机构从事招标代理服务年限证明资料</w:t>
      </w:r>
      <w:r>
        <w:rPr>
          <w:rFonts w:hint="eastAsia" w:asciiTheme="minorEastAsia" w:hAnsiTheme="minorEastAsia" w:eastAsiaTheme="minorEastAsia" w:cstheme="minorEastAsia"/>
          <w:kern w:val="0"/>
          <w:sz w:val="24"/>
          <w:highlight w:val="red"/>
        </w:rPr>
        <w:t>（截止202</w:t>
      </w:r>
      <w:r>
        <w:rPr>
          <w:rFonts w:hint="eastAsia" w:asciiTheme="minorEastAsia" w:hAnsiTheme="minorEastAsia" w:eastAsiaTheme="minorEastAsia" w:cstheme="minorEastAsia"/>
          <w:kern w:val="0"/>
          <w:sz w:val="24"/>
          <w:highlight w:val="red"/>
          <w:lang w:val="en-US" w:eastAsia="zh-CN"/>
        </w:rPr>
        <w:t>2</w:t>
      </w:r>
      <w:r>
        <w:rPr>
          <w:rFonts w:hint="eastAsia" w:asciiTheme="minorEastAsia" w:hAnsiTheme="minorEastAsia" w:eastAsiaTheme="minorEastAsia" w:cstheme="minorEastAsia"/>
          <w:kern w:val="0"/>
          <w:sz w:val="24"/>
          <w:highlight w:val="red"/>
        </w:rPr>
        <w:t>年1</w:t>
      </w:r>
      <w:r>
        <w:rPr>
          <w:rFonts w:hint="eastAsia" w:asciiTheme="minorEastAsia" w:hAnsiTheme="minorEastAsia" w:eastAsiaTheme="minorEastAsia" w:cstheme="minorEastAsia"/>
          <w:kern w:val="0"/>
          <w:sz w:val="24"/>
          <w:highlight w:val="red"/>
          <w:lang w:val="en-US" w:eastAsia="zh-CN"/>
        </w:rPr>
        <w:t>2</w:t>
      </w:r>
      <w:r>
        <w:rPr>
          <w:rFonts w:hint="eastAsia" w:asciiTheme="minorEastAsia" w:hAnsiTheme="minorEastAsia" w:eastAsiaTheme="minorEastAsia" w:cstheme="minorEastAsia"/>
          <w:kern w:val="0"/>
          <w:sz w:val="24"/>
          <w:highlight w:val="red"/>
        </w:rPr>
        <w:t>月</w:t>
      </w:r>
      <w:r>
        <w:rPr>
          <w:rFonts w:hint="eastAsia" w:asciiTheme="minorEastAsia" w:hAnsiTheme="minorEastAsia" w:eastAsiaTheme="minorEastAsia" w:cstheme="minorEastAsia"/>
          <w:kern w:val="0"/>
          <w:sz w:val="24"/>
          <w:highlight w:val="red"/>
          <w:lang w:val="en-US" w:eastAsia="zh-CN"/>
        </w:rPr>
        <w:t>15</w:t>
      </w:r>
      <w:r>
        <w:rPr>
          <w:rFonts w:hint="eastAsia" w:asciiTheme="minorEastAsia" w:hAnsiTheme="minorEastAsia" w:eastAsiaTheme="minorEastAsia" w:cstheme="minorEastAsia"/>
          <w:kern w:val="0"/>
          <w:sz w:val="24"/>
          <w:highlight w:val="red"/>
        </w:rPr>
        <w:t>日）</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 xml:space="preserve">8. </w:t>
      </w:r>
      <w:r>
        <w:rPr>
          <w:rFonts w:hint="eastAsia" w:asciiTheme="minorEastAsia" w:hAnsiTheme="minorEastAsia" w:eastAsiaTheme="minorEastAsia" w:cstheme="minorEastAsia"/>
          <w:bCs/>
          <w:sz w:val="24"/>
        </w:rPr>
        <w:t>从事医院招标代理服务项目情况，提供相关资料</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9. </w:t>
      </w:r>
      <w:r>
        <w:rPr>
          <w:rFonts w:hint="eastAsia" w:asciiTheme="minorEastAsia" w:hAnsiTheme="minorEastAsia" w:eastAsiaTheme="minorEastAsia" w:cstheme="minorEastAsia"/>
          <w:kern w:val="0"/>
          <w:sz w:val="24"/>
        </w:rPr>
        <w:t>项目组人员组成和分工</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 特色服务和承诺</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 营业执照副本复印件；</w:t>
      </w:r>
    </w:p>
    <w:p>
      <w:pPr>
        <w:spacing w:line="360" w:lineRule="auto"/>
        <w:rPr>
          <w:rFonts w:hint="eastAsia" w:ascii="宋体" w:hAnsi="宋体" w:cs="宋体"/>
          <w:kern w:val="0"/>
          <w:sz w:val="24"/>
        </w:rPr>
      </w:pPr>
      <w:r>
        <w:rPr>
          <w:rFonts w:hint="eastAsia" w:asciiTheme="minorEastAsia" w:hAnsiTheme="minorEastAsia" w:eastAsiaTheme="minorEastAsia" w:cstheme="minorEastAsia"/>
          <w:kern w:val="0"/>
          <w:sz w:val="24"/>
        </w:rPr>
        <w:t>12. 招标代理机构认为需要的其他资料</w:t>
      </w:r>
      <w:r>
        <w:rPr>
          <w:rFonts w:hint="eastAsia" w:ascii="宋体" w:hAnsi="宋体" w:cs="宋体"/>
          <w:kern w:val="0"/>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 </w:t>
      </w:r>
    </w:p>
    <w:p>
      <w:pPr>
        <w:pStyle w:val="22"/>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22"/>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2"/>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hint="eastAsia"/>
          <w:color w:val="000000"/>
          <w:sz w:val="24"/>
          <w:highlight w:val="none"/>
        </w:rPr>
        <w:t>响应报价中，除包含上述招标代理范围和招标代理工作内容中的所有工作开支外，还应包括公告费、资料费、交通费、场租费、专家评审费等所有费用。</w:t>
      </w:r>
    </w:p>
    <w:p>
      <w:pPr>
        <w:pStyle w:val="22"/>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22"/>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22"/>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22"/>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22"/>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22"/>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22"/>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hAnsi="宋体"/>
          <w:sz w:val="24"/>
        </w:rPr>
        <w:t>资格证明文件不全，致使无法确认招标代理机构的投标资格的</w:t>
      </w:r>
      <w:r>
        <w:rPr>
          <w:rFonts w:asciiTheme="minorEastAsia" w:hAnsiTheme="minorEastAsia"/>
          <w:lang w:eastAsia="zh-CN"/>
        </w:rPr>
        <w:t>；</w:t>
      </w:r>
    </w:p>
    <w:p>
      <w:pPr>
        <w:pStyle w:val="22"/>
        <w:numPr>
          <w:ilvl w:val="0"/>
          <w:numId w:val="19"/>
        </w:numPr>
        <w:tabs>
          <w:tab w:val="left" w:pos="284"/>
        </w:tabs>
        <w:snapToGrid w:val="0"/>
        <w:spacing w:line="460" w:lineRule="exact"/>
        <w:ind w:firstLineChars="0"/>
        <w:rPr>
          <w:rFonts w:asciiTheme="minorEastAsia" w:hAnsiTheme="minorEastAsia"/>
          <w:lang w:eastAsia="zh-CN"/>
        </w:rPr>
      </w:pPr>
      <w:r>
        <w:rPr>
          <w:rFonts w:hAnsi="宋体"/>
          <w:bCs/>
          <w:sz w:val="24"/>
        </w:rPr>
        <w:t>超出经营范围</w:t>
      </w:r>
      <w:r>
        <w:rPr>
          <w:rFonts w:hint="eastAsia" w:hAnsi="宋体"/>
          <w:bCs/>
          <w:sz w:val="24"/>
        </w:rPr>
        <w:t>响应</w:t>
      </w:r>
      <w:r>
        <w:rPr>
          <w:rFonts w:hAnsi="宋体"/>
          <w:bCs/>
          <w:sz w:val="24"/>
        </w:rPr>
        <w:t>的</w:t>
      </w:r>
      <w:r>
        <w:rPr>
          <w:rFonts w:hint="eastAsia" w:hAnsi="宋体"/>
          <w:bCs/>
          <w:sz w:val="24"/>
          <w:lang w:eastAsia="zh-CN"/>
        </w:rPr>
        <w:t>；</w:t>
      </w:r>
    </w:p>
    <w:p>
      <w:pPr>
        <w:pStyle w:val="22"/>
        <w:numPr>
          <w:ilvl w:val="0"/>
          <w:numId w:val="19"/>
        </w:numPr>
        <w:tabs>
          <w:tab w:val="left" w:pos="284"/>
          <w:tab w:val="left" w:pos="600"/>
          <w:tab w:val="left" w:pos="800"/>
        </w:tabs>
        <w:snapToGrid w:val="0"/>
        <w:spacing w:line="460" w:lineRule="exact"/>
        <w:ind w:firstLineChars="0"/>
        <w:rPr>
          <w:rFonts w:asciiTheme="minorEastAsia" w:hAnsiTheme="minorEastAsia"/>
          <w:lang w:eastAsia="zh-CN"/>
        </w:rPr>
      </w:pPr>
      <w:r>
        <w:rPr>
          <w:rFonts w:hint="eastAsia" w:hAnsi="宋体"/>
          <w:bCs/>
          <w:sz w:val="24"/>
        </w:rPr>
        <w:t>无法满足以下收费方式：</w:t>
      </w:r>
      <w:r>
        <w:rPr>
          <w:rFonts w:hAnsi="宋体"/>
          <w:sz w:val="24"/>
        </w:rPr>
        <w:t>招标代理服务费由招标代理机构向中标人</w:t>
      </w:r>
      <w:r>
        <w:rPr>
          <w:rFonts w:hint="eastAsia" w:hAnsi="宋体"/>
          <w:sz w:val="24"/>
        </w:rPr>
        <w:t>收取，收取标准为</w:t>
      </w:r>
      <w:r>
        <w:rPr>
          <w:rFonts w:hAnsi="宋体"/>
          <w:sz w:val="24"/>
        </w:rPr>
        <w:t>招标代理服务收费标准</w:t>
      </w:r>
      <w:r>
        <w:rPr>
          <w:rFonts w:hint="eastAsia" w:hAnsi="宋体"/>
          <w:sz w:val="24"/>
        </w:rPr>
        <w:t>乘以折扣，代理服务费收费标准按</w:t>
      </w:r>
      <w:r>
        <w:rPr>
          <w:rFonts w:hint="eastAsia" w:ascii="宋体" w:hAnsi="宋体" w:cs="宋体"/>
          <w:kern w:val="0"/>
          <w:sz w:val="24"/>
        </w:rPr>
        <w:t>国家《招标代理服务收费管理暂行办法》（计价格[2002]1980号），发改办价格[2003]857号执行</w:t>
      </w:r>
      <w:r>
        <w:rPr>
          <w:rFonts w:hAnsi="宋体"/>
          <w:sz w:val="24"/>
        </w:rPr>
        <w:t>。</w:t>
      </w:r>
    </w:p>
    <w:p>
      <w:pPr>
        <w:pStyle w:val="22"/>
        <w:numPr>
          <w:ilvl w:val="0"/>
          <w:numId w:val="19"/>
        </w:numPr>
        <w:tabs>
          <w:tab w:val="left" w:pos="284"/>
          <w:tab w:val="left" w:pos="600"/>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22"/>
        <w:numPr>
          <w:ilvl w:val="0"/>
          <w:numId w:val="19"/>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22"/>
        <w:numPr>
          <w:ilvl w:val="0"/>
          <w:numId w:val="11"/>
        </w:numPr>
        <w:tabs>
          <w:tab w:val="left" w:pos="284"/>
          <w:tab w:val="left" w:pos="600"/>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根据疫情防控需要,本项目不要求投标人(法定代表人或授权委托人)至开标现场参加开标活动。投标人应根据招标文件前附表要求，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在规定的时间内将投标文件采用快递的方式，于开标当日14:00之前送达至浙江省嘉兴市中环南路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，联系人：喻老师，联系电话：18868029150或0573-82221162。所有未寄达或未送达上述指定地点的投标文件，视作投标人主动放弃。</w:t>
      </w:r>
    </w:p>
    <w:p>
      <w:pPr>
        <w:pStyle w:val="22"/>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22"/>
        <w:numPr>
          <w:ilvl w:val="0"/>
          <w:numId w:val="20"/>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22"/>
        <w:numPr>
          <w:ilvl w:val="0"/>
          <w:numId w:val="20"/>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2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2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2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2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2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22"/>
        <w:numPr>
          <w:ilvl w:val="0"/>
          <w:numId w:val="20"/>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numPr>
          <w:ilvl w:val="0"/>
          <w:numId w:val="20"/>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22"/>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22"/>
        <w:numPr>
          <w:ilvl w:val="0"/>
          <w:numId w:val="22"/>
        </w:numPr>
        <w:tabs>
          <w:tab w:val="left" w:pos="284"/>
        </w:tabs>
        <w:snapToGrid w:val="0"/>
        <w:spacing w:line="460" w:lineRule="exact"/>
        <w:ind w:firstLineChars="0"/>
        <w:rPr>
          <w:rFonts w:hint="eastAsia"/>
          <w:sz w:val="24"/>
        </w:rPr>
      </w:pPr>
      <w:r>
        <w:rPr>
          <w:rFonts w:hint="eastAsia" w:hAnsi="宋体"/>
          <w:sz w:val="24"/>
          <w:highlight w:val="yellow"/>
        </w:rPr>
        <w:t>由医院招标评审小组在审阅各招标代理机构招标响应文件后，根据评分标准进行打分，根据得分高低排序，得分最高的1名为招标中标单位。</w:t>
      </w:r>
      <w:r>
        <w:rPr>
          <w:rFonts w:hAnsi="宋体"/>
          <w:sz w:val="24"/>
          <w:highlight w:val="yellow"/>
        </w:rPr>
        <w:t>具体评标内容及评分标准等详见《第</w:t>
      </w:r>
      <w:r>
        <w:rPr>
          <w:rFonts w:hint="eastAsia" w:hAnsi="宋体"/>
          <w:sz w:val="24"/>
          <w:highlight w:val="yellow"/>
        </w:rPr>
        <w:t>三</w:t>
      </w:r>
      <w:r>
        <w:rPr>
          <w:rFonts w:hAnsi="宋体"/>
          <w:sz w:val="24"/>
          <w:highlight w:val="yellow"/>
        </w:rPr>
        <w:t>章：评</w:t>
      </w:r>
      <w:r>
        <w:rPr>
          <w:rFonts w:hint="eastAsia" w:hAnsi="宋体"/>
          <w:sz w:val="24"/>
          <w:highlight w:val="yellow"/>
        </w:rPr>
        <w:t>定内容</w:t>
      </w:r>
      <w:r>
        <w:rPr>
          <w:rFonts w:hAnsi="宋体"/>
          <w:sz w:val="24"/>
          <w:highlight w:val="yellow"/>
        </w:rPr>
        <w:t>及评</w:t>
      </w:r>
      <w:r>
        <w:rPr>
          <w:rFonts w:hint="eastAsia" w:hAnsi="宋体"/>
          <w:sz w:val="24"/>
          <w:highlight w:val="yellow"/>
          <w:lang w:val="en-US" w:eastAsia="zh-CN"/>
        </w:rPr>
        <w:t>分</w:t>
      </w:r>
      <w:r>
        <w:rPr>
          <w:rFonts w:hAnsi="宋体"/>
          <w:sz w:val="24"/>
          <w:highlight w:val="yellow"/>
        </w:rPr>
        <w:t>标准》</w:t>
      </w:r>
      <w:r>
        <w:rPr>
          <w:rFonts w:hint="eastAsia" w:hAnsi="宋体"/>
          <w:sz w:val="24"/>
          <w:highlight w:val="yellow"/>
        </w:rPr>
        <w:t>。</w:t>
      </w:r>
    </w:p>
    <w:p>
      <w:pPr>
        <w:pStyle w:val="22"/>
        <w:numPr>
          <w:ilvl w:val="0"/>
          <w:numId w:val="22"/>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2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2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rPr>
        <w:sectPr>
          <w:footerReference r:id="rId4" w:type="first"/>
          <w:footerReference r:id="rId3" w:type="default"/>
          <w:pgSz w:w="11900" w:h="16840"/>
          <w:pgMar w:top="1474" w:right="1531" w:bottom="1091" w:left="1531" w:header="851" w:footer="851" w:gutter="0"/>
          <w:pgNumType w:fmt="decimal"/>
          <w:cols w:space="720" w:num="1"/>
          <w:titlePg/>
          <w:docGrid w:linePitch="360" w:charSpace="0"/>
        </w:sectPr>
      </w:pPr>
    </w:p>
    <w:p>
      <w:pPr>
        <w:pStyle w:val="2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w:t>
      </w:r>
      <w:r>
        <w:rPr>
          <w:rFonts w:hint="eastAsia" w:asciiTheme="minorEastAsia" w:hAnsiTheme="minorEastAsia"/>
          <w:b/>
          <w:sz w:val="36"/>
          <w:lang w:val="en-US" w:eastAsia="zh-CN"/>
        </w:rPr>
        <w:t>定内容</w:t>
      </w:r>
      <w:r>
        <w:rPr>
          <w:rFonts w:asciiTheme="minorEastAsia" w:hAnsiTheme="minorEastAsia"/>
          <w:b/>
          <w:sz w:val="36"/>
        </w:rPr>
        <w:t>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22"/>
        <w:numPr>
          <w:ilvl w:val="0"/>
          <w:numId w:val="23"/>
        </w:numPr>
        <w:tabs>
          <w:tab w:val="left" w:pos="284"/>
        </w:tabs>
        <w:snapToGrid w:val="0"/>
        <w:spacing w:before="120" w:after="120" w:line="360" w:lineRule="auto"/>
        <w:ind w:left="567" w:hanging="567" w:firstLineChars="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总则</w:t>
      </w:r>
    </w:p>
    <w:p>
      <w:pPr>
        <w:pStyle w:val="35"/>
        <w:widowControl w:val="0"/>
        <w:adjustRightInd w:val="0"/>
        <w:snapToGrid w:val="0"/>
        <w:spacing w:before="0" w:beforeAutospacing="0" w:after="0" w:afterAutospacing="0" w:line="360" w:lineRule="auto"/>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评审委员会根据综合评分对响应文件进行排序，得分从高到低排名，并推荐成交候选人。得分相同时，报价低者优先；得分、报价均相同时，由评审委员会全体成员记名投票（不得弃权）决定排序。</w:t>
      </w:r>
      <w:r>
        <w:rPr>
          <w:rFonts w:hint="eastAsia"/>
          <w:color w:val="000000"/>
          <w:highlight w:val="none"/>
        </w:rPr>
        <w:t>评审委员会对响应文件作出的评审结论、应当符合有关法律、法规、规章和采购文件的规定。</w:t>
      </w:r>
    </w:p>
    <w:p>
      <w:pPr>
        <w:pStyle w:val="22"/>
        <w:numPr>
          <w:ilvl w:val="0"/>
          <w:numId w:val="0"/>
        </w:numPr>
        <w:tabs>
          <w:tab w:val="left" w:pos="284"/>
        </w:tabs>
        <w:snapToGrid w:val="0"/>
        <w:spacing w:before="120" w:after="120" w:line="360" w:lineRule="auto"/>
        <w:ind w:leftChars="0" w:firstLine="480" w:firstLineChars="200"/>
        <w:rPr>
          <w:rFonts w:hint="eastAsia"/>
          <w:color w:val="000000"/>
          <w:highlight w:val="none"/>
        </w:rPr>
      </w:pPr>
      <w:r>
        <w:rPr>
          <w:rFonts w:hint="eastAsia"/>
          <w:color w:val="000000"/>
          <w:kern w:val="2"/>
          <w:highlight w:val="none"/>
        </w:rPr>
        <w:t>响应文件的综合评分为响应文件的商务技术评分、报价评分</w:t>
      </w:r>
      <w:r>
        <w:rPr>
          <w:rFonts w:hint="eastAsia"/>
          <w:color w:val="000000"/>
          <w:highlight w:val="none"/>
        </w:rPr>
        <w:t>两部分之和。</w:t>
      </w:r>
    </w:p>
    <w:p>
      <w:pPr>
        <w:pStyle w:val="22"/>
        <w:numPr>
          <w:ilvl w:val="0"/>
          <w:numId w:val="23"/>
        </w:numPr>
        <w:tabs>
          <w:tab w:val="left" w:pos="284"/>
        </w:tabs>
        <w:snapToGrid w:val="0"/>
        <w:spacing w:before="120" w:after="120" w:line="360" w:lineRule="auto"/>
        <w:ind w:left="567" w:hanging="567" w:firstLineChars="0"/>
        <w:rPr>
          <w:rFonts w:asciiTheme="minorEastAsia" w:hAnsiTheme="minorEastAsia" w:eastAsiaTheme="minorEastAsia"/>
          <w:b/>
          <w:bCs/>
          <w:sz w:val="24"/>
          <w:szCs w:val="24"/>
          <w:lang w:eastAsia="zh-TW"/>
        </w:rPr>
      </w:pPr>
      <w:r>
        <w:rPr>
          <w:rFonts w:hint="eastAsia" w:asciiTheme="minorEastAsia" w:hAnsiTheme="minorEastAsia"/>
          <w:b/>
          <w:bCs/>
          <w:sz w:val="24"/>
          <w:szCs w:val="24"/>
          <w:lang w:val="en-US" w:eastAsia="zh-CN"/>
        </w:rPr>
        <w:t>报价评分（20分）</w:t>
      </w:r>
    </w:p>
    <w:p>
      <w:pPr>
        <w:pStyle w:val="22"/>
        <w:numPr>
          <w:ilvl w:val="0"/>
          <w:numId w:val="0"/>
        </w:numPr>
        <w:tabs>
          <w:tab w:val="left" w:pos="284"/>
        </w:tabs>
        <w:snapToGrid w:val="0"/>
        <w:spacing w:before="120" w:after="120" w:line="360" w:lineRule="auto"/>
        <w:ind w:leftChars="0"/>
        <w:rPr>
          <w:rFonts w:asciiTheme="minorEastAsia" w:hAnsiTheme="minorEastAsia" w:eastAsiaTheme="minorEastAsia"/>
          <w:b/>
          <w:bCs/>
          <w:sz w:val="24"/>
          <w:szCs w:val="24"/>
          <w:lang w:eastAsia="zh-TW"/>
        </w:rPr>
      </w:pPr>
      <w:r>
        <w:rPr>
          <w:rFonts w:hint="eastAsia"/>
          <w:color w:val="000000"/>
          <w:kern w:val="2"/>
          <w:highlight w:val="none"/>
        </w:rPr>
        <w:t>报价评审应以报价口径范围一致的投标评审价为依据。投标评审价应在最终报价的基础上，按照响应文件约定的因素和方法进行计算。凡属响应文件的原因造成报价口径范围不一致的，应调整供应商报价。</w:t>
      </w:r>
    </w:p>
    <w:tbl>
      <w:tblPr>
        <w:tblStyle w:val="13"/>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30"/>
        <w:gridCol w:w="532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5" w:type="dxa"/>
            <w:noWrap w:val="0"/>
            <w:vAlign w:val="center"/>
          </w:tcPr>
          <w:p>
            <w:pPr>
              <w:widowControl/>
              <w:rPr>
                <w:rFonts w:hint="eastAsia" w:ascii="宋体" w:hAnsi="宋体" w:cs="宋体"/>
                <w:color w:val="000000"/>
                <w:sz w:val="24"/>
                <w:highlight w:val="none"/>
              </w:rPr>
            </w:pPr>
            <w:r>
              <w:rPr>
                <w:rFonts w:hint="eastAsia" w:ascii="宋体" w:hAnsi="宋体" w:cs="宋体"/>
                <w:color w:val="000000"/>
                <w:kern w:val="0"/>
                <w:sz w:val="24"/>
                <w:highlight w:val="none"/>
              </w:rPr>
              <w:t>序号</w:t>
            </w:r>
          </w:p>
        </w:tc>
        <w:tc>
          <w:tcPr>
            <w:tcW w:w="1530" w:type="dxa"/>
            <w:noWrap w:val="0"/>
            <w:vAlign w:val="center"/>
          </w:tcPr>
          <w:p>
            <w:pPr>
              <w:widowControl/>
              <w:jc w:val="center"/>
              <w:rPr>
                <w:rFonts w:hint="eastAsia" w:ascii="宋体" w:hAnsi="宋体" w:cs="宋体"/>
                <w:color w:val="000000"/>
                <w:sz w:val="24"/>
                <w:highlight w:val="none"/>
              </w:rPr>
            </w:pPr>
            <w:r>
              <w:rPr>
                <w:rFonts w:hint="eastAsia" w:ascii="宋体" w:hAnsi="宋体" w:cs="宋体"/>
                <w:color w:val="000000"/>
                <w:kern w:val="0"/>
                <w:sz w:val="24"/>
                <w:highlight w:val="none"/>
              </w:rPr>
              <w:t>评审项目</w:t>
            </w:r>
          </w:p>
        </w:tc>
        <w:tc>
          <w:tcPr>
            <w:tcW w:w="5324" w:type="dxa"/>
            <w:noWrap w:val="0"/>
            <w:vAlign w:val="center"/>
          </w:tcPr>
          <w:p>
            <w:pPr>
              <w:widowControl/>
              <w:rPr>
                <w:rFonts w:hint="eastAsia" w:ascii="宋体" w:hAnsi="宋体" w:cs="宋体"/>
                <w:color w:val="000000"/>
                <w:sz w:val="24"/>
                <w:highlight w:val="none"/>
              </w:rPr>
            </w:pPr>
            <w:r>
              <w:rPr>
                <w:rFonts w:hint="eastAsia" w:ascii="宋体" w:hAnsi="宋体" w:cs="宋体"/>
                <w:color w:val="000000"/>
                <w:kern w:val="0"/>
                <w:sz w:val="24"/>
                <w:highlight w:val="none"/>
              </w:rPr>
              <w:t>评审标准</w:t>
            </w:r>
          </w:p>
        </w:tc>
        <w:tc>
          <w:tcPr>
            <w:tcW w:w="945" w:type="dxa"/>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05" w:type="dxa"/>
            <w:noWrap w:val="0"/>
            <w:vAlign w:val="center"/>
          </w:tcPr>
          <w:p>
            <w:pPr>
              <w:ind w:left="-102" w:leftChars="-51" w:right="-102" w:rightChars="-51"/>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530" w:type="dxa"/>
            <w:noWrap w:val="0"/>
            <w:vAlign w:val="center"/>
          </w:tcPr>
          <w:p>
            <w:pPr>
              <w:ind w:left="-102" w:leftChars="-51" w:right="-102" w:rightChars="-51"/>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报价评分</w:t>
            </w:r>
          </w:p>
        </w:tc>
        <w:tc>
          <w:tcPr>
            <w:tcW w:w="5324" w:type="dxa"/>
            <w:noWrap w:val="0"/>
            <w:vAlign w:val="center"/>
          </w:tcPr>
          <w:p>
            <w:pPr>
              <w:pStyle w:val="35"/>
              <w:adjustRightInd w:val="0"/>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highlight w:val="none"/>
              </w:rPr>
              <w:t>基准折扣为所有有效</w:t>
            </w:r>
            <w:r>
              <w:rPr>
                <w:rFonts w:hint="eastAsia" w:cs="宋体"/>
                <w:color w:val="000000"/>
                <w:kern w:val="0"/>
                <w:sz w:val="24"/>
                <w:highlight w:val="none"/>
                <w:lang w:val="en-US" w:eastAsia="zh-CN"/>
              </w:rPr>
              <w:t>投标人</w:t>
            </w:r>
            <w:r>
              <w:rPr>
                <w:rFonts w:hint="eastAsia" w:ascii="宋体" w:hAnsi="宋体" w:cs="宋体"/>
                <w:color w:val="000000"/>
                <w:kern w:val="0"/>
                <w:sz w:val="24"/>
                <w:highlight w:val="none"/>
              </w:rPr>
              <w:t>中报价最低的折扣，各</w:t>
            </w:r>
            <w:r>
              <w:rPr>
                <w:rFonts w:hint="eastAsia" w:cs="宋体"/>
                <w:color w:val="000000"/>
                <w:kern w:val="0"/>
                <w:sz w:val="24"/>
                <w:highlight w:val="none"/>
                <w:lang w:val="en-US" w:eastAsia="zh-CN"/>
              </w:rPr>
              <w:t>投标人</w:t>
            </w:r>
            <w:r>
              <w:rPr>
                <w:rFonts w:hint="eastAsia" w:ascii="宋体" w:hAnsi="宋体" w:cs="宋体"/>
                <w:color w:val="000000"/>
                <w:kern w:val="0"/>
                <w:sz w:val="24"/>
                <w:highlight w:val="none"/>
              </w:rPr>
              <w:t>报价得分=(基准折扣／报价折扣)×</w:t>
            </w:r>
            <w:r>
              <w:rPr>
                <w:rFonts w:hint="eastAsia" w:cs="宋体"/>
                <w:color w:val="000000"/>
                <w:kern w:val="0"/>
                <w:sz w:val="24"/>
                <w:highlight w:val="none"/>
                <w:lang w:val="en-US" w:eastAsia="zh-CN"/>
              </w:rPr>
              <w:t>20</w:t>
            </w:r>
            <w:r>
              <w:rPr>
                <w:rFonts w:hint="eastAsia" w:ascii="宋体" w:hAnsi="宋体" w:cs="宋体"/>
                <w:color w:val="000000"/>
                <w:kern w:val="0"/>
                <w:sz w:val="24"/>
                <w:highlight w:val="none"/>
              </w:rPr>
              <w:t>，四舍五入，保留两位小数。</w:t>
            </w:r>
          </w:p>
        </w:tc>
        <w:tc>
          <w:tcPr>
            <w:tcW w:w="945" w:type="dxa"/>
            <w:noWrap w:val="0"/>
            <w:vAlign w:val="center"/>
          </w:tcPr>
          <w:p>
            <w:pPr>
              <w:spacing w:before="62" w:beforeLines="20" w:after="62" w:afterLines="2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20</w:t>
            </w:r>
            <w:r>
              <w:rPr>
                <w:rFonts w:hint="eastAsia" w:ascii="宋体" w:hAnsi="宋体" w:cs="宋体"/>
                <w:color w:val="000000"/>
                <w:sz w:val="24"/>
                <w:highlight w:val="none"/>
              </w:rPr>
              <w:t>分</w:t>
            </w:r>
          </w:p>
        </w:tc>
      </w:tr>
    </w:tbl>
    <w:p>
      <w:pPr>
        <w:pStyle w:val="22"/>
        <w:numPr>
          <w:ilvl w:val="0"/>
          <w:numId w:val="23"/>
        </w:numPr>
        <w:tabs>
          <w:tab w:val="left" w:pos="284"/>
        </w:tabs>
        <w:snapToGrid w:val="0"/>
        <w:spacing w:before="120" w:after="120" w:line="360" w:lineRule="auto"/>
        <w:ind w:left="567" w:hanging="567" w:firstLineChars="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商务技术部分评分（80分）</w:t>
      </w:r>
    </w:p>
    <w:tbl>
      <w:tblPr>
        <w:tblStyle w:val="13"/>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95"/>
        <w:gridCol w:w="5489"/>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序号</w:t>
            </w:r>
          </w:p>
        </w:tc>
        <w:tc>
          <w:tcPr>
            <w:tcW w:w="1495"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评审项目</w:t>
            </w: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评审标准</w:t>
            </w:r>
          </w:p>
        </w:tc>
        <w:tc>
          <w:tcPr>
            <w:tcW w:w="771" w:type="dxa"/>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495"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医院采购项目招标代理服务经验</w:t>
            </w: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20</w:t>
            </w:r>
            <w:r>
              <w:rPr>
                <w:rFonts w:hint="eastAsia" w:ascii="宋体" w:hAnsi="宋体" w:cs="宋体"/>
                <w:color w:val="000000"/>
                <w:kern w:val="0"/>
                <w:sz w:val="24"/>
                <w:highlight w:val="none"/>
                <w:lang w:val="en-US" w:eastAsia="zh-CN"/>
              </w:rPr>
              <w:t>19</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1月1日</w:t>
            </w:r>
            <w:r>
              <w:rPr>
                <w:rFonts w:hint="eastAsia" w:ascii="宋体" w:hAnsi="宋体" w:cs="宋体"/>
                <w:color w:val="000000"/>
                <w:kern w:val="0"/>
                <w:sz w:val="24"/>
                <w:highlight w:val="none"/>
              </w:rPr>
              <w:t>至今医院</w:t>
            </w:r>
            <w:r>
              <w:rPr>
                <w:rFonts w:hint="eastAsia" w:ascii="宋体" w:hAnsi="宋体" w:eastAsia="宋体" w:cs="宋体"/>
                <w:color w:val="000000"/>
                <w:kern w:val="0"/>
                <w:sz w:val="24"/>
                <w:highlight w:val="none"/>
                <w:lang w:eastAsia="zh-CN"/>
              </w:rPr>
              <w:t>年度总务后勤货</w:t>
            </w:r>
            <w:r>
              <w:rPr>
                <w:rFonts w:hint="eastAsia" w:ascii="宋体" w:hAnsi="宋体" w:cs="宋体"/>
                <w:color w:val="000000"/>
                <w:kern w:val="0"/>
                <w:sz w:val="24"/>
                <w:highlight w:val="none"/>
                <w:lang w:eastAsia="zh-CN"/>
              </w:rPr>
              <w:t>物和服务</w:t>
            </w:r>
            <w:r>
              <w:rPr>
                <w:rFonts w:hint="eastAsia" w:ascii="宋体" w:hAnsi="宋体" w:cs="宋体"/>
                <w:color w:val="000000"/>
                <w:kern w:val="0"/>
                <w:sz w:val="24"/>
                <w:highlight w:val="none"/>
              </w:rPr>
              <w:t>招标代理业绩：</w:t>
            </w:r>
          </w:p>
          <w:p>
            <w:pPr>
              <w:widowControl/>
              <w:rPr>
                <w:rFonts w:ascii="宋体" w:hAnsi="宋体" w:cs="宋体"/>
                <w:color w:val="000000"/>
                <w:kern w:val="0"/>
                <w:sz w:val="24"/>
                <w:highlight w:val="none"/>
              </w:rPr>
            </w:pPr>
            <w:r>
              <w:rPr>
                <w:rFonts w:hint="eastAsia" w:ascii="宋体" w:hAnsi="宋体" w:cs="宋体"/>
                <w:color w:val="000000"/>
                <w:kern w:val="0"/>
                <w:sz w:val="24"/>
                <w:highlight w:val="none"/>
              </w:rPr>
              <w:t>每提供1个医院</w:t>
            </w:r>
            <w:r>
              <w:rPr>
                <w:rFonts w:hint="eastAsia" w:ascii="宋体" w:hAnsi="宋体" w:cs="宋体"/>
                <w:color w:val="000000"/>
                <w:kern w:val="0"/>
                <w:sz w:val="24"/>
                <w:highlight w:val="none"/>
                <w:lang w:eastAsia="zh-CN"/>
              </w:rPr>
              <w:t>年度货物和服务</w:t>
            </w:r>
            <w:r>
              <w:rPr>
                <w:rFonts w:hint="eastAsia" w:ascii="宋体" w:hAnsi="宋体" w:cs="宋体"/>
                <w:color w:val="000000"/>
                <w:kern w:val="0"/>
                <w:sz w:val="24"/>
                <w:highlight w:val="none"/>
              </w:rPr>
              <w:t>招标代理得</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分，最高得</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分，每1个业绩须提供采购结果公告</w:t>
            </w:r>
            <w:r>
              <w:rPr>
                <w:rFonts w:hint="eastAsia" w:ascii="宋体" w:hAnsi="宋体" w:cs="宋体"/>
                <w:color w:val="000000"/>
                <w:kern w:val="0"/>
                <w:sz w:val="24"/>
                <w:highlight w:val="none"/>
                <w:lang w:val="en-US" w:eastAsia="zh-CN"/>
              </w:rPr>
              <w:t>或招标代理协议复印件</w:t>
            </w:r>
            <w:r>
              <w:rPr>
                <w:rFonts w:hint="eastAsia" w:ascii="宋体" w:hAnsi="宋体" w:cs="宋体"/>
                <w:color w:val="000000"/>
                <w:kern w:val="0"/>
                <w:sz w:val="24"/>
                <w:highlight w:val="none"/>
              </w:rPr>
              <w:t>作为证明资料，否则不得分。同一医院业绩不重复得分。</w:t>
            </w:r>
          </w:p>
          <w:p>
            <w:pPr>
              <w:widowControl/>
              <w:rPr>
                <w:rFonts w:ascii="宋体" w:hAnsi="宋体" w:cs="宋体"/>
                <w:color w:val="000000"/>
                <w:kern w:val="0"/>
                <w:sz w:val="24"/>
                <w:highlight w:val="none"/>
              </w:rPr>
            </w:pP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color w:val="000000"/>
                <w:sz w:val="24"/>
                <w:highlight w:val="none"/>
              </w:rPr>
            </w:pPr>
            <w:r>
              <w:rPr>
                <w:rFonts w:hint="eastAsia"/>
                <w:color w:val="000000"/>
                <w:kern w:val="0"/>
                <w:sz w:val="24"/>
                <w:highlight w:val="none"/>
              </w:rPr>
              <w:t>代理机构</w:t>
            </w:r>
            <w:r>
              <w:rPr>
                <w:color w:val="000000"/>
                <w:kern w:val="0"/>
                <w:sz w:val="24"/>
                <w:highlight w:val="none"/>
              </w:rPr>
              <w:t>从事过下列</w:t>
            </w:r>
            <w:r>
              <w:rPr>
                <w:color w:val="000000"/>
                <w:sz w:val="24"/>
                <w:highlight w:val="none"/>
              </w:rPr>
              <w:t>医院招标代理服务项目</w:t>
            </w:r>
            <w:r>
              <w:rPr>
                <w:rFonts w:hint="eastAsia"/>
                <w:color w:val="000000"/>
                <w:sz w:val="24"/>
                <w:highlight w:val="none"/>
              </w:rPr>
              <w:t>：</w:t>
            </w:r>
          </w:p>
          <w:p>
            <w:pPr>
              <w:widowControl/>
              <w:ind w:left="14"/>
              <w:rPr>
                <w:rFonts w:hint="eastAsia"/>
                <w:color w:val="000000"/>
                <w:sz w:val="24"/>
                <w:highlight w:val="none"/>
              </w:rPr>
            </w:pPr>
            <w:r>
              <w:rPr>
                <w:rFonts w:hint="eastAsia"/>
                <w:color w:val="000000"/>
                <w:sz w:val="24"/>
                <w:highlight w:val="none"/>
                <w:lang w:val="en-US" w:eastAsia="zh-CN"/>
              </w:rPr>
              <w:t>1</w:t>
            </w:r>
            <w:r>
              <w:rPr>
                <w:rFonts w:hint="eastAsia"/>
                <w:color w:val="000000"/>
                <w:sz w:val="24"/>
                <w:highlight w:val="none"/>
              </w:rPr>
              <w:t>、总务类物资采购项目</w:t>
            </w:r>
          </w:p>
          <w:p>
            <w:pPr>
              <w:widowControl/>
              <w:ind w:left="14"/>
              <w:rPr>
                <w:rFonts w:hint="eastAsia"/>
                <w:color w:val="000000"/>
                <w:sz w:val="24"/>
                <w:highlight w:val="none"/>
              </w:rPr>
            </w:pPr>
            <w:r>
              <w:rPr>
                <w:rFonts w:hint="eastAsia"/>
                <w:color w:val="000000"/>
                <w:sz w:val="24"/>
                <w:highlight w:val="none"/>
                <w:lang w:val="en-US" w:eastAsia="zh-CN"/>
              </w:rPr>
              <w:t>2</w:t>
            </w:r>
            <w:r>
              <w:rPr>
                <w:rFonts w:hint="eastAsia"/>
                <w:color w:val="000000"/>
                <w:sz w:val="24"/>
                <w:highlight w:val="none"/>
              </w:rPr>
              <w:t>、</w:t>
            </w:r>
            <w:r>
              <w:rPr>
                <w:color w:val="000000"/>
                <w:sz w:val="24"/>
                <w:highlight w:val="none"/>
              </w:rPr>
              <w:t>总务</w:t>
            </w:r>
            <w:r>
              <w:rPr>
                <w:rFonts w:hint="eastAsia"/>
                <w:color w:val="000000"/>
                <w:sz w:val="24"/>
                <w:highlight w:val="none"/>
              </w:rPr>
              <w:t>类设备设施维保</w:t>
            </w:r>
            <w:r>
              <w:rPr>
                <w:color w:val="000000"/>
                <w:sz w:val="24"/>
                <w:highlight w:val="none"/>
              </w:rPr>
              <w:t>维修服务</w:t>
            </w:r>
            <w:r>
              <w:rPr>
                <w:rFonts w:hint="eastAsia"/>
                <w:color w:val="000000"/>
                <w:sz w:val="24"/>
                <w:highlight w:val="none"/>
              </w:rPr>
              <w:t>项目</w:t>
            </w:r>
          </w:p>
          <w:p>
            <w:pPr>
              <w:widowControl/>
              <w:ind w:left="14"/>
              <w:rPr>
                <w:rFonts w:hint="eastAsia"/>
                <w:color w:val="000000"/>
                <w:kern w:val="0"/>
                <w:sz w:val="24"/>
                <w:highlight w:val="none"/>
              </w:rPr>
            </w:pPr>
            <w:r>
              <w:rPr>
                <w:rFonts w:hint="eastAsia"/>
                <w:color w:val="000000"/>
                <w:kern w:val="0"/>
                <w:sz w:val="24"/>
                <w:highlight w:val="none"/>
                <w:lang w:val="en-US" w:eastAsia="zh-CN"/>
              </w:rPr>
              <w:t>3</w:t>
            </w:r>
            <w:r>
              <w:rPr>
                <w:rFonts w:hint="eastAsia"/>
                <w:color w:val="000000"/>
                <w:kern w:val="0"/>
                <w:sz w:val="24"/>
                <w:highlight w:val="none"/>
              </w:rPr>
              <w:t>、媒体宣传建设和制作项目</w:t>
            </w:r>
          </w:p>
          <w:p>
            <w:pPr>
              <w:widowControl/>
              <w:rPr>
                <w:rFonts w:hint="eastAsia"/>
                <w:color w:val="000000"/>
                <w:kern w:val="0"/>
                <w:sz w:val="24"/>
                <w:highlight w:val="none"/>
              </w:rPr>
            </w:pPr>
            <w:r>
              <w:rPr>
                <w:rFonts w:hint="eastAsia"/>
                <w:color w:val="000000"/>
                <w:kern w:val="0"/>
                <w:sz w:val="24"/>
                <w:highlight w:val="none"/>
                <w:lang w:val="en-US" w:eastAsia="zh-CN"/>
              </w:rPr>
              <w:t>4</w:t>
            </w:r>
            <w:r>
              <w:rPr>
                <w:rFonts w:hint="eastAsia"/>
                <w:color w:val="000000"/>
                <w:kern w:val="0"/>
                <w:sz w:val="24"/>
                <w:highlight w:val="none"/>
              </w:rPr>
              <w:t>、食堂物资采购项目</w:t>
            </w:r>
          </w:p>
          <w:p>
            <w:pPr>
              <w:widowControl/>
              <w:rPr>
                <w:rFonts w:hint="eastAsia"/>
                <w:color w:val="000000"/>
                <w:kern w:val="0"/>
                <w:sz w:val="24"/>
                <w:highlight w:val="none"/>
              </w:rPr>
            </w:pPr>
            <w:r>
              <w:rPr>
                <w:rFonts w:hint="eastAsia"/>
                <w:color w:val="000000"/>
                <w:kern w:val="0"/>
                <w:sz w:val="24"/>
                <w:highlight w:val="none"/>
                <w:lang w:val="en-US" w:eastAsia="zh-CN"/>
              </w:rPr>
              <w:t>5</w:t>
            </w:r>
            <w:r>
              <w:rPr>
                <w:rFonts w:hint="eastAsia"/>
                <w:color w:val="000000"/>
                <w:kern w:val="0"/>
                <w:sz w:val="24"/>
                <w:highlight w:val="none"/>
              </w:rPr>
              <w:t>、</w:t>
            </w:r>
            <w:r>
              <w:rPr>
                <w:color w:val="000000"/>
                <w:kern w:val="0"/>
                <w:sz w:val="24"/>
                <w:highlight w:val="none"/>
              </w:rPr>
              <w:t>工会</w:t>
            </w:r>
            <w:r>
              <w:rPr>
                <w:rFonts w:hint="eastAsia"/>
                <w:color w:val="000000"/>
                <w:kern w:val="0"/>
                <w:sz w:val="24"/>
                <w:highlight w:val="none"/>
              </w:rPr>
              <w:t>福利项目</w:t>
            </w:r>
          </w:p>
          <w:p>
            <w:pPr>
              <w:widowControl/>
              <w:ind w:left="14"/>
              <w:rPr>
                <w:rFonts w:hint="eastAsia"/>
                <w:color w:val="000000"/>
                <w:sz w:val="24"/>
                <w:highlight w:val="none"/>
              </w:rPr>
            </w:pPr>
            <w:r>
              <w:rPr>
                <w:rFonts w:hint="eastAsia"/>
                <w:color w:val="000000"/>
                <w:sz w:val="24"/>
                <w:highlight w:val="none"/>
                <w:lang w:val="en-US" w:eastAsia="zh-CN"/>
              </w:rPr>
              <w:t>6</w:t>
            </w:r>
            <w:r>
              <w:rPr>
                <w:rFonts w:hint="eastAsia"/>
                <w:color w:val="000000"/>
                <w:sz w:val="24"/>
                <w:highlight w:val="none"/>
              </w:rPr>
              <w:t>、审计咨询服务项目</w:t>
            </w:r>
          </w:p>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每提供1项业绩得1分，最多得</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分。</w:t>
            </w:r>
          </w:p>
          <w:p>
            <w:pPr>
              <w:widowControl/>
              <w:rPr>
                <w:rFonts w:ascii="宋体" w:hAnsi="宋体" w:cs="宋体"/>
                <w:color w:val="000000"/>
                <w:kern w:val="0"/>
                <w:sz w:val="24"/>
                <w:highlight w:val="none"/>
              </w:rPr>
            </w:pPr>
            <w:r>
              <w:rPr>
                <w:rFonts w:hint="eastAsia" w:ascii="宋体" w:hAnsi="宋体" w:cs="宋体"/>
                <w:color w:val="000000"/>
                <w:kern w:val="0"/>
                <w:sz w:val="24"/>
                <w:highlight w:val="none"/>
              </w:rPr>
              <w:t>提供招标公告截屏或中标通知书复印件，否则不得分。</w:t>
            </w:r>
          </w:p>
        </w:tc>
        <w:tc>
          <w:tcPr>
            <w:tcW w:w="771" w:type="dxa"/>
            <w:noWrap/>
            <w:vAlign w:val="center"/>
          </w:tcPr>
          <w:p>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1495"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针对本项目制定的招标代理实施方案</w:t>
            </w:r>
          </w:p>
        </w:tc>
        <w:tc>
          <w:tcPr>
            <w:tcW w:w="5489" w:type="dxa"/>
            <w:noWrap w:val="0"/>
            <w:vAlign w:val="center"/>
          </w:tcPr>
          <w:p>
            <w:pPr>
              <w:widowControl/>
              <w:rPr>
                <w:rFonts w:hint="eastAsia" w:ascii="宋体" w:hAnsi="宋体" w:cs="宋体"/>
                <w:color w:val="000000"/>
                <w:kern w:val="0"/>
                <w:sz w:val="24"/>
                <w:highlight w:val="none"/>
              </w:rPr>
            </w:pPr>
            <w:r>
              <w:rPr>
                <w:rStyle w:val="34"/>
                <w:rFonts w:hint="eastAsia"/>
                <w:color w:val="000000"/>
                <w:sz w:val="24"/>
                <w:highlight w:val="none"/>
              </w:rPr>
              <w:t>招标代理服务大纲</w:t>
            </w:r>
            <w:r>
              <w:rPr>
                <w:rFonts w:hint="eastAsia" w:ascii="宋体" w:hAnsi="宋体" w:cs="宋体"/>
                <w:color w:val="000000"/>
                <w:kern w:val="0"/>
                <w:sz w:val="24"/>
                <w:highlight w:val="none"/>
              </w:rPr>
              <w:t>全面性、合理性</w:t>
            </w:r>
            <w:r>
              <w:rPr>
                <w:rStyle w:val="34"/>
                <w:rFonts w:hint="eastAsia"/>
                <w:color w:val="000000"/>
                <w:sz w:val="24"/>
                <w:highlight w:val="none"/>
              </w:rPr>
              <w:t>。</w:t>
            </w:r>
            <w:r>
              <w:rPr>
                <w:rFonts w:hint="eastAsia" w:ascii="宋体" w:hAnsi="宋体" w:eastAsia="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highlight w:val="none"/>
              </w:rPr>
              <w:t>招标文件质量控制目标是否清晰，控制手段和措施是否科学、可靠；</w:t>
            </w:r>
            <w:r>
              <w:rPr>
                <w:rFonts w:hint="eastAsia" w:ascii="宋体" w:hAnsi="宋体" w:eastAsia="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招标代理人员的廉洁措施是否可行、处罚承诺是否明确；</w:t>
            </w:r>
            <w:r>
              <w:rPr>
                <w:rFonts w:hint="eastAsia" w:ascii="宋体" w:hAnsi="宋体" w:eastAsia="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评审现场组织及投诉、质疑等事件中的及时、有效处理能力及措施；</w:t>
            </w:r>
            <w:r>
              <w:rPr>
                <w:rFonts w:hint="eastAsia" w:ascii="宋体" w:hAnsi="宋体" w:eastAsia="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对医院建设项目的理解，以及医院项目难点、重点分析，相应的方案措施是否合理及具有针对性；</w:t>
            </w:r>
            <w:r>
              <w:rPr>
                <w:rFonts w:hint="eastAsia" w:ascii="宋体" w:hAnsi="宋体" w:eastAsia="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1495" w:type="dxa"/>
            <w:vMerge w:val="restart"/>
            <w:noWrap w:val="0"/>
            <w:vAlign w:val="center"/>
          </w:tcPr>
          <w:p>
            <w:pPr>
              <w:rPr>
                <w:rFonts w:hint="eastAsia" w:ascii="宋体" w:hAnsi="宋体" w:cs="宋体"/>
                <w:color w:val="000000"/>
                <w:sz w:val="24"/>
                <w:highlight w:val="none"/>
              </w:rPr>
            </w:pPr>
            <w:r>
              <w:rPr>
                <w:rFonts w:hint="eastAsia" w:ascii="宋体" w:hAnsi="宋体" w:cs="宋体"/>
                <w:color w:val="000000"/>
                <w:kern w:val="0"/>
                <w:sz w:val="24"/>
                <w:highlight w:val="none"/>
              </w:rPr>
              <w:t>项目组人员组成和分工</w:t>
            </w:r>
          </w:p>
        </w:tc>
        <w:tc>
          <w:tcPr>
            <w:tcW w:w="5489" w:type="dxa"/>
            <w:noWrap w:val="0"/>
            <w:vAlign w:val="center"/>
          </w:tcPr>
          <w:p>
            <w:pPr>
              <w:widowControl/>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拟派项目负责人职称和业绩：</w:t>
            </w:r>
          </w:p>
          <w:p>
            <w:pPr>
              <w:widowControl/>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项目负责人具有高级工程师职称的得2分，中级职称的得1分，提供证书复印件和社保证明。</w:t>
            </w:r>
          </w:p>
          <w:p>
            <w:pPr>
              <w:widowControl/>
              <w:ind w:left="14"/>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项目负责人具有以下医院业绩：</w:t>
            </w:r>
          </w:p>
          <w:p>
            <w:pPr>
              <w:widowControl/>
              <w:ind w:left="14"/>
              <w:rPr>
                <w:rFonts w:hint="eastAsia"/>
                <w:color w:val="000000"/>
                <w:sz w:val="24"/>
                <w:highlight w:val="none"/>
              </w:rPr>
            </w:pPr>
            <w:r>
              <w:rPr>
                <w:rFonts w:hint="eastAsia" w:ascii="宋体" w:hAnsi="宋体" w:eastAsia="宋体" w:cs="宋体"/>
                <w:color w:val="000000"/>
                <w:kern w:val="0"/>
                <w:sz w:val="24"/>
                <w:highlight w:val="none"/>
                <w:lang w:val="en-US" w:eastAsia="zh-CN"/>
              </w:rPr>
              <w:t>1、</w:t>
            </w:r>
            <w:r>
              <w:rPr>
                <w:rFonts w:hint="eastAsia"/>
                <w:color w:val="000000"/>
                <w:sz w:val="24"/>
                <w:highlight w:val="none"/>
              </w:rPr>
              <w:t>总务类物资采购项目</w:t>
            </w:r>
          </w:p>
          <w:p>
            <w:pPr>
              <w:widowControl/>
              <w:ind w:left="14"/>
              <w:rPr>
                <w:rFonts w:hint="eastAsia"/>
                <w:color w:val="000000"/>
                <w:sz w:val="24"/>
                <w:highlight w:val="none"/>
              </w:rPr>
            </w:pPr>
            <w:r>
              <w:rPr>
                <w:rFonts w:hint="eastAsia"/>
                <w:color w:val="000000"/>
                <w:sz w:val="24"/>
                <w:highlight w:val="none"/>
                <w:lang w:val="en-US" w:eastAsia="zh-CN"/>
              </w:rPr>
              <w:t>2</w:t>
            </w:r>
            <w:r>
              <w:rPr>
                <w:rFonts w:hint="eastAsia"/>
                <w:color w:val="000000"/>
                <w:sz w:val="24"/>
                <w:highlight w:val="none"/>
              </w:rPr>
              <w:t>、</w:t>
            </w:r>
            <w:r>
              <w:rPr>
                <w:color w:val="000000"/>
                <w:sz w:val="24"/>
                <w:highlight w:val="none"/>
              </w:rPr>
              <w:t>总务</w:t>
            </w:r>
            <w:r>
              <w:rPr>
                <w:rFonts w:hint="eastAsia"/>
                <w:color w:val="000000"/>
                <w:sz w:val="24"/>
                <w:highlight w:val="none"/>
              </w:rPr>
              <w:t>类设备设施维保</w:t>
            </w:r>
            <w:r>
              <w:rPr>
                <w:color w:val="000000"/>
                <w:sz w:val="24"/>
                <w:highlight w:val="none"/>
              </w:rPr>
              <w:t>维修服务</w:t>
            </w:r>
            <w:r>
              <w:rPr>
                <w:rFonts w:hint="eastAsia"/>
                <w:color w:val="000000"/>
                <w:sz w:val="24"/>
                <w:highlight w:val="none"/>
              </w:rPr>
              <w:t>项目</w:t>
            </w:r>
          </w:p>
          <w:p>
            <w:pPr>
              <w:widowControl/>
              <w:ind w:left="14"/>
              <w:rPr>
                <w:rFonts w:hint="eastAsia"/>
                <w:color w:val="000000"/>
                <w:kern w:val="0"/>
                <w:sz w:val="24"/>
                <w:highlight w:val="none"/>
              </w:rPr>
            </w:pPr>
            <w:r>
              <w:rPr>
                <w:rFonts w:hint="eastAsia"/>
                <w:color w:val="000000"/>
                <w:kern w:val="0"/>
                <w:sz w:val="24"/>
                <w:highlight w:val="none"/>
                <w:lang w:val="en-US" w:eastAsia="zh-CN"/>
              </w:rPr>
              <w:t>3</w:t>
            </w:r>
            <w:r>
              <w:rPr>
                <w:rFonts w:hint="eastAsia"/>
                <w:color w:val="000000"/>
                <w:kern w:val="0"/>
                <w:sz w:val="24"/>
                <w:highlight w:val="none"/>
              </w:rPr>
              <w:t>、媒体宣传建设和制作项目</w:t>
            </w:r>
          </w:p>
          <w:p>
            <w:pPr>
              <w:widowControl/>
              <w:rPr>
                <w:rFonts w:hint="eastAsia"/>
                <w:color w:val="000000"/>
                <w:kern w:val="0"/>
                <w:sz w:val="24"/>
                <w:highlight w:val="none"/>
              </w:rPr>
            </w:pPr>
            <w:r>
              <w:rPr>
                <w:rFonts w:hint="eastAsia"/>
                <w:color w:val="000000"/>
                <w:kern w:val="0"/>
                <w:sz w:val="24"/>
                <w:highlight w:val="none"/>
                <w:lang w:val="en-US" w:eastAsia="zh-CN"/>
              </w:rPr>
              <w:t>4</w:t>
            </w:r>
            <w:r>
              <w:rPr>
                <w:rFonts w:hint="eastAsia"/>
                <w:color w:val="000000"/>
                <w:kern w:val="0"/>
                <w:sz w:val="24"/>
                <w:highlight w:val="none"/>
              </w:rPr>
              <w:t>、食堂物资采购项目</w:t>
            </w:r>
          </w:p>
          <w:p>
            <w:pPr>
              <w:widowControl/>
              <w:ind w:left="14"/>
              <w:rPr>
                <w:rFonts w:hint="eastAsia" w:ascii="Times New Roman" w:hAnsi="Times New Roman" w:eastAsia="宋体" w:cs="Times New Roman"/>
                <w:color w:val="000000"/>
                <w:sz w:val="24"/>
                <w:highlight w:val="none"/>
              </w:rPr>
            </w:pPr>
            <w:r>
              <w:rPr>
                <w:rFonts w:hint="eastAsia"/>
                <w:color w:val="000000"/>
                <w:kern w:val="0"/>
                <w:sz w:val="24"/>
                <w:highlight w:val="none"/>
                <w:lang w:val="en-US" w:eastAsia="zh-CN"/>
              </w:rPr>
              <w:t>5</w:t>
            </w:r>
            <w:r>
              <w:rPr>
                <w:rFonts w:hint="eastAsia"/>
                <w:color w:val="000000"/>
                <w:kern w:val="0"/>
                <w:sz w:val="24"/>
                <w:highlight w:val="none"/>
              </w:rPr>
              <w:t>、</w:t>
            </w:r>
            <w:r>
              <w:rPr>
                <w:rFonts w:hint="eastAsia" w:ascii="Times New Roman" w:hAnsi="Times New Roman" w:eastAsia="宋体" w:cs="Times New Roman"/>
                <w:color w:val="000000"/>
                <w:sz w:val="24"/>
                <w:highlight w:val="none"/>
              </w:rPr>
              <w:t>工会福利项目</w:t>
            </w:r>
          </w:p>
          <w:p>
            <w:pPr>
              <w:widowControl/>
              <w:ind w:left="14"/>
              <w:rPr>
                <w:rFonts w:hint="eastAsia" w:ascii="Times New Roman" w:hAnsi="Times New Roman" w:eastAsia="宋体" w:cs="Times New Roman"/>
                <w:color w:val="000000"/>
                <w:sz w:val="24"/>
                <w:highlight w:val="none"/>
              </w:rPr>
            </w:pPr>
            <w:r>
              <w:rPr>
                <w:rFonts w:hint="eastAsia" w:ascii="Times New Roman" w:hAnsi="Times New Roman" w:cs="Times New Roman"/>
                <w:color w:val="000000"/>
                <w:sz w:val="24"/>
                <w:highlight w:val="none"/>
                <w:lang w:val="en-US" w:eastAsia="zh-CN"/>
              </w:rPr>
              <w:t>6</w:t>
            </w:r>
            <w:r>
              <w:rPr>
                <w:rFonts w:hint="eastAsia" w:ascii="Times New Roman" w:hAnsi="Times New Roman" w:eastAsia="宋体" w:cs="Times New Roman"/>
                <w:color w:val="000000"/>
                <w:sz w:val="24"/>
                <w:highlight w:val="none"/>
              </w:rPr>
              <w:t>、审计咨询服务项目</w:t>
            </w:r>
          </w:p>
          <w:p>
            <w:pPr>
              <w:widowControl/>
              <w:ind w:left="14"/>
              <w:rPr>
                <w:rFonts w:hint="default"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每个得1分，最多得6分</w:t>
            </w:r>
          </w:p>
          <w:p>
            <w:pPr>
              <w:widowControl/>
              <w:ind w:left="14"/>
              <w:rPr>
                <w:rFonts w:hint="default" w:ascii="宋体" w:hAnsi="宋体" w:eastAsia="宋体" w:cs="宋体"/>
                <w:color w:val="000000"/>
                <w:kern w:val="0"/>
                <w:sz w:val="24"/>
                <w:highlight w:val="none"/>
                <w:lang w:val="en-US" w:eastAsia="zh-CN"/>
              </w:rPr>
            </w:pPr>
            <w:r>
              <w:rPr>
                <w:rFonts w:hint="eastAsia" w:ascii="Times New Roman" w:hAnsi="Times New Roman" w:eastAsia="宋体" w:cs="Times New Roman"/>
                <w:color w:val="000000"/>
                <w:sz w:val="24"/>
                <w:highlight w:val="none"/>
                <w:lang w:val="en-US" w:eastAsia="zh-CN"/>
              </w:rPr>
              <w:t>提供招标公告或中标结果公告截图</w:t>
            </w:r>
            <w:r>
              <w:rPr>
                <w:rFonts w:hint="eastAsia" w:ascii="宋体" w:hAnsi="宋体" w:eastAsia="宋体" w:cs="宋体"/>
                <w:color w:val="000000"/>
                <w:kern w:val="0"/>
                <w:sz w:val="24"/>
                <w:highlight w:val="none"/>
                <w:lang w:val="en-US" w:eastAsia="zh-CN"/>
              </w:rPr>
              <w:t>，公告中需项目联系人和本次投标的项目负责人为同一人，</w:t>
            </w:r>
          </w:p>
        </w:tc>
        <w:tc>
          <w:tcPr>
            <w:tcW w:w="771" w:type="dxa"/>
            <w:noWrap/>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rPr>
                <w:rFonts w:hint="eastAsia" w:ascii="宋体" w:hAnsi="宋体" w:cs="宋体"/>
                <w:color w:val="000000"/>
                <w:kern w:val="0"/>
                <w:sz w:val="24"/>
                <w:highlight w:val="none"/>
              </w:rPr>
            </w:pPr>
          </w:p>
        </w:tc>
        <w:tc>
          <w:tcPr>
            <w:tcW w:w="5489" w:type="dxa"/>
            <w:noWrap w:val="0"/>
            <w:vAlign w:val="center"/>
          </w:tcPr>
          <w:p>
            <w:pPr>
              <w:widowControl/>
              <w:ind w:left="14"/>
              <w:rPr>
                <w:rFonts w:hint="default" w:ascii="宋体" w:hAnsi="宋体" w:eastAsia="宋体" w:cs="宋体"/>
                <w:color w:val="000000"/>
                <w:kern w:val="0"/>
                <w:sz w:val="24"/>
                <w:highlight w:val="none"/>
                <w:lang w:val="en-US" w:eastAsia="zh-CN"/>
              </w:rPr>
            </w:pPr>
            <w:r>
              <w:rPr>
                <w:rFonts w:hint="eastAsia" w:ascii="Times New Roman" w:hAnsi="Times New Roman" w:eastAsia="宋体" w:cs="Times New Roman"/>
                <w:color w:val="000000"/>
                <w:sz w:val="24"/>
                <w:highlight w:val="none"/>
                <w:lang w:val="en-US" w:eastAsia="zh-CN"/>
              </w:rPr>
              <w:t>项目组其他成员（除项目负责人以外）</w:t>
            </w:r>
            <w:r>
              <w:rPr>
                <w:rFonts w:hint="eastAsia" w:ascii="宋体" w:hAnsi="宋体" w:eastAsia="宋体" w:cs="宋体"/>
                <w:color w:val="000000"/>
                <w:kern w:val="0"/>
                <w:sz w:val="24"/>
                <w:highlight w:val="none"/>
                <w:lang w:val="en-US" w:eastAsia="zh-CN"/>
              </w:rPr>
              <w:t>具有以下医院业绩：</w:t>
            </w:r>
          </w:p>
          <w:p>
            <w:pPr>
              <w:widowControl/>
              <w:ind w:left="14"/>
              <w:rPr>
                <w:rFonts w:hint="eastAsia"/>
                <w:color w:val="000000"/>
                <w:sz w:val="24"/>
                <w:highlight w:val="none"/>
              </w:rPr>
            </w:pPr>
            <w:r>
              <w:rPr>
                <w:rFonts w:hint="eastAsia" w:ascii="宋体" w:hAnsi="宋体" w:eastAsia="宋体" w:cs="宋体"/>
                <w:color w:val="000000"/>
                <w:kern w:val="0"/>
                <w:sz w:val="24"/>
                <w:highlight w:val="none"/>
                <w:lang w:val="en-US" w:eastAsia="zh-CN"/>
              </w:rPr>
              <w:t>1、</w:t>
            </w:r>
            <w:r>
              <w:rPr>
                <w:rFonts w:hint="eastAsia"/>
                <w:color w:val="000000"/>
                <w:sz w:val="24"/>
                <w:highlight w:val="none"/>
              </w:rPr>
              <w:t>总务类物资采购项目</w:t>
            </w:r>
          </w:p>
          <w:p>
            <w:pPr>
              <w:widowControl/>
              <w:ind w:left="14"/>
              <w:rPr>
                <w:rFonts w:hint="eastAsia"/>
                <w:color w:val="000000"/>
                <w:sz w:val="24"/>
                <w:highlight w:val="none"/>
              </w:rPr>
            </w:pPr>
            <w:r>
              <w:rPr>
                <w:rFonts w:hint="eastAsia"/>
                <w:color w:val="000000"/>
                <w:sz w:val="24"/>
                <w:highlight w:val="none"/>
                <w:lang w:val="en-US" w:eastAsia="zh-CN"/>
              </w:rPr>
              <w:t>2</w:t>
            </w:r>
            <w:r>
              <w:rPr>
                <w:rFonts w:hint="eastAsia"/>
                <w:color w:val="000000"/>
                <w:sz w:val="24"/>
                <w:highlight w:val="none"/>
              </w:rPr>
              <w:t>、</w:t>
            </w:r>
            <w:r>
              <w:rPr>
                <w:color w:val="000000"/>
                <w:sz w:val="24"/>
                <w:highlight w:val="none"/>
              </w:rPr>
              <w:t>总务</w:t>
            </w:r>
            <w:r>
              <w:rPr>
                <w:rFonts w:hint="eastAsia"/>
                <w:color w:val="000000"/>
                <w:sz w:val="24"/>
                <w:highlight w:val="none"/>
              </w:rPr>
              <w:t>类设备设施维保</w:t>
            </w:r>
            <w:r>
              <w:rPr>
                <w:color w:val="000000"/>
                <w:sz w:val="24"/>
                <w:highlight w:val="none"/>
              </w:rPr>
              <w:t>维修服务</w:t>
            </w:r>
            <w:r>
              <w:rPr>
                <w:rFonts w:hint="eastAsia"/>
                <w:color w:val="000000"/>
                <w:sz w:val="24"/>
                <w:highlight w:val="none"/>
              </w:rPr>
              <w:t>项目</w:t>
            </w:r>
          </w:p>
          <w:p>
            <w:pPr>
              <w:widowControl/>
              <w:ind w:left="14"/>
              <w:rPr>
                <w:rFonts w:hint="eastAsia"/>
                <w:color w:val="000000"/>
                <w:kern w:val="0"/>
                <w:sz w:val="24"/>
                <w:highlight w:val="none"/>
              </w:rPr>
            </w:pPr>
            <w:r>
              <w:rPr>
                <w:rFonts w:hint="eastAsia"/>
                <w:color w:val="000000"/>
                <w:kern w:val="0"/>
                <w:sz w:val="24"/>
                <w:highlight w:val="none"/>
                <w:lang w:val="en-US" w:eastAsia="zh-CN"/>
              </w:rPr>
              <w:t>3</w:t>
            </w:r>
            <w:r>
              <w:rPr>
                <w:rFonts w:hint="eastAsia"/>
                <w:color w:val="000000"/>
                <w:kern w:val="0"/>
                <w:sz w:val="24"/>
                <w:highlight w:val="none"/>
              </w:rPr>
              <w:t>、媒体宣传建设和制作项目</w:t>
            </w:r>
          </w:p>
          <w:p>
            <w:pPr>
              <w:widowControl/>
              <w:rPr>
                <w:rFonts w:hint="eastAsia"/>
                <w:color w:val="000000"/>
                <w:kern w:val="0"/>
                <w:sz w:val="24"/>
                <w:highlight w:val="none"/>
              </w:rPr>
            </w:pPr>
            <w:r>
              <w:rPr>
                <w:rFonts w:hint="eastAsia"/>
                <w:color w:val="000000"/>
                <w:kern w:val="0"/>
                <w:sz w:val="24"/>
                <w:highlight w:val="none"/>
                <w:lang w:val="en-US" w:eastAsia="zh-CN"/>
              </w:rPr>
              <w:t>4</w:t>
            </w:r>
            <w:r>
              <w:rPr>
                <w:rFonts w:hint="eastAsia"/>
                <w:color w:val="000000"/>
                <w:kern w:val="0"/>
                <w:sz w:val="24"/>
                <w:highlight w:val="none"/>
              </w:rPr>
              <w:t>、食堂物资采购项目</w:t>
            </w:r>
          </w:p>
          <w:p>
            <w:pPr>
              <w:widowControl/>
              <w:ind w:left="14"/>
              <w:rPr>
                <w:rFonts w:hint="eastAsia" w:ascii="Times New Roman" w:hAnsi="Times New Roman" w:eastAsia="宋体" w:cs="Times New Roman"/>
                <w:color w:val="000000"/>
                <w:sz w:val="24"/>
                <w:highlight w:val="none"/>
              </w:rPr>
            </w:pPr>
            <w:r>
              <w:rPr>
                <w:rFonts w:hint="eastAsia"/>
                <w:color w:val="000000"/>
                <w:kern w:val="0"/>
                <w:sz w:val="24"/>
                <w:highlight w:val="none"/>
                <w:lang w:val="en-US" w:eastAsia="zh-CN"/>
              </w:rPr>
              <w:t>5</w:t>
            </w:r>
            <w:r>
              <w:rPr>
                <w:rFonts w:hint="eastAsia"/>
                <w:color w:val="000000"/>
                <w:kern w:val="0"/>
                <w:sz w:val="24"/>
                <w:highlight w:val="none"/>
              </w:rPr>
              <w:t>、</w:t>
            </w:r>
            <w:r>
              <w:rPr>
                <w:rFonts w:hint="eastAsia" w:ascii="Times New Roman" w:hAnsi="Times New Roman" w:eastAsia="宋体" w:cs="Times New Roman"/>
                <w:color w:val="000000"/>
                <w:sz w:val="24"/>
                <w:highlight w:val="none"/>
              </w:rPr>
              <w:t>工会福利项目</w:t>
            </w:r>
          </w:p>
          <w:p>
            <w:pPr>
              <w:widowControl/>
              <w:ind w:left="14"/>
              <w:rPr>
                <w:rFonts w:hint="eastAsia" w:ascii="Times New Roman" w:hAnsi="Times New Roman" w:eastAsia="宋体" w:cs="Times New Roman"/>
                <w:color w:val="000000"/>
                <w:sz w:val="24"/>
                <w:highlight w:val="none"/>
              </w:rPr>
            </w:pPr>
            <w:r>
              <w:rPr>
                <w:rFonts w:hint="eastAsia" w:ascii="Times New Roman" w:hAnsi="Times New Roman" w:cs="Times New Roman"/>
                <w:color w:val="000000"/>
                <w:sz w:val="24"/>
                <w:highlight w:val="none"/>
                <w:lang w:val="en-US" w:eastAsia="zh-CN"/>
              </w:rPr>
              <w:t>6</w:t>
            </w:r>
            <w:r>
              <w:rPr>
                <w:rFonts w:hint="eastAsia" w:ascii="Times New Roman" w:hAnsi="Times New Roman" w:eastAsia="宋体" w:cs="Times New Roman"/>
                <w:color w:val="000000"/>
                <w:sz w:val="24"/>
                <w:highlight w:val="none"/>
              </w:rPr>
              <w:t>、审计咨询服务项目</w:t>
            </w:r>
          </w:p>
          <w:p>
            <w:pPr>
              <w:widowControl/>
              <w:ind w:left="14"/>
              <w:rPr>
                <w:rFonts w:hint="default"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每个得1分，最多得</w:t>
            </w:r>
            <w:r>
              <w:rPr>
                <w:rFonts w:hint="eastAsia" w:ascii="Times New Roman" w:hAnsi="Times New Roman" w:cs="Times New Roman"/>
                <w:color w:val="000000"/>
                <w:sz w:val="24"/>
                <w:highlight w:val="none"/>
                <w:lang w:val="en-US" w:eastAsia="zh-CN"/>
              </w:rPr>
              <w:t>6</w:t>
            </w:r>
            <w:r>
              <w:rPr>
                <w:rFonts w:hint="eastAsia" w:ascii="Times New Roman" w:hAnsi="Times New Roman" w:eastAsia="宋体" w:cs="Times New Roman"/>
                <w:color w:val="000000"/>
                <w:sz w:val="24"/>
                <w:highlight w:val="none"/>
                <w:lang w:val="en-US" w:eastAsia="zh-CN"/>
              </w:rPr>
              <w:t>分</w:t>
            </w:r>
          </w:p>
          <w:p>
            <w:pPr>
              <w:widowControl/>
              <w:ind w:left="14"/>
              <w:rPr>
                <w:rFonts w:hint="default"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提供招标公告或中标结果公告截图，同一个项目业绩项目负责人和项目成员业绩不重复得分。</w:t>
            </w:r>
          </w:p>
        </w:tc>
        <w:tc>
          <w:tcPr>
            <w:tcW w:w="771" w:type="dxa"/>
            <w:noWrap/>
            <w:vAlign w:val="center"/>
          </w:tcPr>
          <w:p>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rPr>
                <w:rFonts w:hint="eastAsia" w:ascii="宋体" w:hAnsi="宋体" w:cs="宋体"/>
                <w:color w:val="000000"/>
                <w:kern w:val="0"/>
                <w:sz w:val="24"/>
                <w:highlight w:val="none"/>
              </w:rPr>
            </w:pPr>
          </w:p>
        </w:tc>
        <w:tc>
          <w:tcPr>
            <w:tcW w:w="5489" w:type="dxa"/>
            <w:noWrap w:val="0"/>
            <w:vAlign w:val="center"/>
          </w:tcPr>
          <w:p>
            <w:pPr>
              <w:widowControl/>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拟派项目组成员配备的合理性、项目经验及能力；</w:t>
            </w:r>
            <w:r>
              <w:rPr>
                <w:rFonts w:hint="eastAsia" w:ascii="宋体" w:hAnsi="宋体" w:eastAsia="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项目小组成员分工的合理性、职责明确性；</w:t>
            </w:r>
            <w:r>
              <w:rPr>
                <w:rFonts w:hint="eastAsia" w:ascii="宋体" w:hAnsi="宋体" w:eastAsia="宋体" w:cs="宋体"/>
                <w:color w:val="000000"/>
                <w:kern w:val="0"/>
                <w:sz w:val="24"/>
                <w:highlight w:val="none"/>
                <w:lang w:val="en-US" w:eastAsia="zh-CN"/>
              </w:rPr>
              <w:t>0-5分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1495" w:type="dxa"/>
            <w:vMerge w:val="restart"/>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招标代理机构的内控机制</w:t>
            </w:r>
          </w:p>
        </w:tc>
        <w:tc>
          <w:tcPr>
            <w:tcW w:w="5489" w:type="dxa"/>
            <w:noWrap w:val="0"/>
            <w:vAlign w:val="center"/>
          </w:tcPr>
          <w:p>
            <w:pPr>
              <w:widowControl/>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提供质量管理体系ISO9001证书复印件，得</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分，否则不得分。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同时提供完善招标代理机构的政府采购、建设</w:t>
            </w:r>
            <w:r>
              <w:rPr>
                <w:rFonts w:hint="eastAsia" w:ascii="宋体" w:hAnsi="宋体" w:cs="宋体"/>
                <w:color w:val="000000"/>
                <w:kern w:val="0"/>
                <w:sz w:val="24"/>
                <w:highlight w:val="none"/>
                <w:lang w:eastAsia="zh-CN"/>
              </w:rPr>
              <w:t>年度货物和服务</w:t>
            </w:r>
            <w:r>
              <w:rPr>
                <w:rFonts w:hint="eastAsia" w:ascii="宋体" w:hAnsi="宋体" w:cs="宋体"/>
                <w:color w:val="000000"/>
                <w:kern w:val="0"/>
                <w:sz w:val="24"/>
                <w:highlight w:val="none"/>
              </w:rPr>
              <w:t>招投标内部管理控制制度的得0-</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分，未提供不得分。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具备电子化全流程招标采购业务管理系统的得0-</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分；提供证明资料，未提供不得分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vMerge w:val="continue"/>
            <w:noWrap w:val="0"/>
            <w:vAlign w:val="center"/>
          </w:tcPr>
          <w:p>
            <w:pPr>
              <w:widowControl/>
              <w:rPr>
                <w:rFonts w:hint="eastAsia" w:ascii="宋体" w:hAnsi="宋体" w:cs="宋体"/>
                <w:color w:val="000000"/>
                <w:kern w:val="0"/>
                <w:sz w:val="24"/>
                <w:highlight w:val="none"/>
              </w:rPr>
            </w:pPr>
          </w:p>
        </w:tc>
        <w:tc>
          <w:tcPr>
            <w:tcW w:w="1495" w:type="dxa"/>
            <w:vMerge w:val="continue"/>
            <w:noWrap w:val="0"/>
            <w:vAlign w:val="center"/>
          </w:tcPr>
          <w:p>
            <w:pPr>
              <w:widowControl/>
              <w:rPr>
                <w:rFonts w:hint="eastAsia" w:ascii="宋体" w:hAnsi="宋体" w:cs="宋体"/>
                <w:color w:val="000000"/>
                <w:kern w:val="0"/>
                <w:sz w:val="24"/>
                <w:highlight w:val="none"/>
              </w:rPr>
            </w:pP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具有自建专家库且具有电子化的抽取系统得0-5分。提供证明资料，否则不得分</w:t>
            </w:r>
          </w:p>
        </w:tc>
        <w:tc>
          <w:tcPr>
            <w:tcW w:w="771" w:type="dxa"/>
            <w:noWrap/>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1495"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特色服务和承诺</w:t>
            </w:r>
          </w:p>
        </w:tc>
        <w:tc>
          <w:tcPr>
            <w:tcW w:w="5489" w:type="dxa"/>
            <w:noWrap w:val="0"/>
            <w:vAlign w:val="center"/>
          </w:tcPr>
          <w:p>
            <w:pPr>
              <w:widowControl/>
              <w:rPr>
                <w:rFonts w:hint="eastAsia" w:ascii="宋体" w:hAnsi="宋体" w:cs="宋体"/>
                <w:color w:val="000000"/>
                <w:kern w:val="0"/>
                <w:sz w:val="24"/>
                <w:highlight w:val="none"/>
              </w:rPr>
            </w:pPr>
            <w:r>
              <w:rPr>
                <w:rFonts w:hint="eastAsia" w:ascii="宋体" w:hAnsi="宋体" w:cs="宋体"/>
                <w:color w:val="000000"/>
                <w:kern w:val="0"/>
                <w:sz w:val="24"/>
                <w:highlight w:val="none"/>
              </w:rPr>
              <w:t>根据代理机构为本项目提供的增值特色服务给0-5分</w:t>
            </w:r>
          </w:p>
        </w:tc>
        <w:tc>
          <w:tcPr>
            <w:tcW w:w="771"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r>
    </w:tbl>
    <w:p>
      <w:pPr>
        <w:pStyle w:val="22"/>
        <w:numPr>
          <w:ilvl w:val="0"/>
          <w:numId w:val="0"/>
        </w:numPr>
        <w:tabs>
          <w:tab w:val="left" w:pos="284"/>
        </w:tabs>
        <w:snapToGrid w:val="0"/>
        <w:spacing w:before="120" w:after="120" w:line="360" w:lineRule="auto"/>
        <w:ind w:leftChars="0" w:firstLine="480" w:firstLineChars="200"/>
        <w:rPr>
          <w:rFonts w:hint="eastAsia"/>
          <w:color w:val="000000"/>
          <w:highlight w:val="none"/>
          <w:lang w:eastAsia="zh-TW"/>
        </w:rPr>
      </w:pPr>
    </w:p>
    <w:p>
      <w:r>
        <w:br w:type="page"/>
      </w:r>
    </w:p>
    <w:p>
      <w:pPr>
        <w:pStyle w:val="17"/>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spacing w:line="360" w:lineRule="auto"/>
        <w:rPr>
          <w:rFonts w:hint="eastAsia"/>
          <w:b/>
          <w:bCs/>
          <w:color w:val="000000"/>
          <w:sz w:val="24"/>
          <w:highlight w:val="none"/>
        </w:rPr>
      </w:pPr>
      <w:r>
        <w:rPr>
          <w:rFonts w:hint="eastAsia"/>
          <w:b/>
          <w:bCs/>
          <w:color w:val="000000"/>
          <w:sz w:val="24"/>
          <w:highlight w:val="none"/>
        </w:rPr>
        <w:t>一、服务范围及期限</w:t>
      </w:r>
    </w:p>
    <w:p>
      <w:pPr>
        <w:widowControl/>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color w:val="000000"/>
          <w:sz w:val="24"/>
          <w:highlight w:val="none"/>
        </w:rPr>
        <w:t>本项目服务</w:t>
      </w:r>
      <w:r>
        <w:rPr>
          <w:rFonts w:hint="eastAsia" w:asciiTheme="minorEastAsia" w:hAnsiTheme="minorEastAsia" w:eastAsiaTheme="minorEastAsia" w:cstheme="minorEastAsia"/>
          <w:color w:val="000000"/>
          <w:sz w:val="24"/>
          <w:highlight w:val="none"/>
        </w:rPr>
        <w:t>范围主要为</w:t>
      </w:r>
      <w:r>
        <w:rPr>
          <w:rFonts w:hint="eastAsia" w:asciiTheme="minorEastAsia" w:hAnsiTheme="minorEastAsia" w:eastAsiaTheme="minorEastAsia" w:cstheme="minorEastAsia"/>
          <w:sz w:val="24"/>
          <w:lang w:eastAsia="zh-CN"/>
        </w:rPr>
        <w:t>嘉兴市第一医院2023-2024年度总务后勤服务与货物招标代理服务采购项目</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b/>
          <w:bCs/>
          <w:color w:val="000000"/>
          <w:sz w:val="24"/>
          <w:highlight w:val="none"/>
        </w:rPr>
        <w:t>本次招标选择</w:t>
      </w:r>
      <w:r>
        <w:rPr>
          <w:rFonts w:hint="eastAsia" w:asciiTheme="minorEastAsia" w:hAnsiTheme="minorEastAsia" w:eastAsiaTheme="minorEastAsia" w:cstheme="minorEastAsia"/>
          <w:b/>
          <w:bCs/>
          <w:color w:val="000000"/>
          <w:sz w:val="24"/>
          <w:highlight w:val="none"/>
          <w:lang w:val="en-US" w:eastAsia="zh-CN"/>
        </w:rPr>
        <w:t>1</w:t>
      </w:r>
      <w:r>
        <w:rPr>
          <w:rFonts w:hint="eastAsia" w:asciiTheme="minorEastAsia" w:hAnsiTheme="minorEastAsia" w:eastAsiaTheme="minorEastAsia" w:cstheme="minorEastAsia"/>
          <w:b/>
          <w:bCs/>
          <w:color w:val="000000"/>
          <w:sz w:val="24"/>
          <w:highlight w:val="none"/>
        </w:rPr>
        <w:t>家招标代理机构。</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eastAsia" w:asciiTheme="minorEastAsia" w:hAnsiTheme="minorEastAsia" w:eastAsiaTheme="minorEastAsia" w:cstheme="minorEastAsia"/>
          <w:color w:val="000000"/>
          <w:sz w:val="24"/>
          <w:highlight w:val="none"/>
        </w:rPr>
        <w:t>期限从合同签订生效之日起</w:t>
      </w:r>
      <w:r>
        <w:rPr>
          <w:rFonts w:hint="eastAsia" w:asciiTheme="minorEastAsia" w:hAnsiTheme="minorEastAsia" w:eastAsiaTheme="minorEastAsia" w:cstheme="minorEastAsia"/>
          <w:color w:val="000000"/>
          <w:sz w:val="24"/>
          <w:highlight w:val="none"/>
          <w:lang w:val="en-US" w:eastAsia="zh-CN"/>
        </w:rPr>
        <w:t>2年</w:t>
      </w:r>
      <w:r>
        <w:rPr>
          <w:rFonts w:hint="eastAsia" w:asciiTheme="minorEastAsia" w:hAnsiTheme="minorEastAsia" w:eastAsiaTheme="minorEastAsia" w:cstheme="minorEastAsia"/>
          <w:color w:val="000000"/>
          <w:sz w:val="24"/>
          <w:highlight w:val="none"/>
        </w:rPr>
        <w:t>。</w:t>
      </w:r>
      <w:r>
        <w:rPr>
          <w:rFonts w:hint="eastAsia"/>
          <w:color w:val="000000"/>
          <w:sz w:val="24"/>
          <w:highlight w:val="none"/>
        </w:rPr>
        <w:t>合同期内，院方保留终止合同重新招标的权利。</w:t>
      </w:r>
      <w:r>
        <w:rPr>
          <w:rFonts w:hint="eastAsia" w:ascii="Times New Roman" w:hAnsi="Times New Roman" w:eastAsia="宋体" w:cs="Times New Roman"/>
          <w:color w:val="000000"/>
          <w:sz w:val="24"/>
          <w:highlight w:val="none"/>
          <w:lang w:val="en-US" w:eastAsia="zh-CN"/>
        </w:rPr>
        <w:t>服务期满医院满意可续签一年。</w:t>
      </w:r>
    </w:p>
    <w:p>
      <w:pPr>
        <w:spacing w:line="360" w:lineRule="auto"/>
        <w:ind w:firstLine="480" w:firstLineChars="200"/>
        <w:rPr>
          <w:color w:val="000000"/>
          <w:sz w:val="24"/>
          <w:highlight w:val="none"/>
        </w:rPr>
      </w:pPr>
      <w:r>
        <w:rPr>
          <w:color w:val="000000"/>
          <w:sz w:val="24"/>
          <w:highlight w:val="none"/>
        </w:rPr>
        <w:t>本文件仅适用于本次所叙述</w:t>
      </w:r>
      <w:r>
        <w:rPr>
          <w:rFonts w:hint="eastAsia" w:asciiTheme="minorEastAsia" w:hAnsiTheme="minorEastAsia" w:eastAsiaTheme="minorEastAsia" w:cstheme="minorEastAsia"/>
          <w:sz w:val="24"/>
          <w:lang w:eastAsia="zh-CN"/>
        </w:rPr>
        <w:t>总务后勤服务与货物招标代理服务</w:t>
      </w:r>
      <w:r>
        <w:rPr>
          <w:rFonts w:hint="eastAsia"/>
          <w:color w:val="000000"/>
          <w:sz w:val="24"/>
          <w:highlight w:val="none"/>
        </w:rPr>
        <w:t>的采购</w:t>
      </w:r>
      <w:r>
        <w:rPr>
          <w:color w:val="000000"/>
          <w:sz w:val="24"/>
          <w:highlight w:val="none"/>
        </w:rPr>
        <w:t>。</w:t>
      </w:r>
    </w:p>
    <w:p>
      <w:pPr>
        <w:spacing w:line="360" w:lineRule="auto"/>
        <w:rPr>
          <w:rFonts w:hint="eastAsia"/>
          <w:b/>
          <w:bCs/>
          <w:color w:val="000000"/>
          <w:sz w:val="24"/>
          <w:highlight w:val="none"/>
        </w:rPr>
      </w:pPr>
      <w:r>
        <w:rPr>
          <w:rFonts w:hint="eastAsia" w:ascii="宋体" w:hAnsi="宋体" w:cs="宋体"/>
          <w:b/>
          <w:bCs/>
          <w:color w:val="000000"/>
          <w:sz w:val="24"/>
          <w:highlight w:val="none"/>
          <w:lang w:val="en-US" w:eastAsia="zh-CN"/>
        </w:rPr>
        <w:t>二</w:t>
      </w:r>
      <w:r>
        <w:rPr>
          <w:rFonts w:hint="eastAsia" w:ascii="宋体" w:hAnsi="宋体" w:eastAsia="宋体" w:cs="宋体"/>
          <w:b/>
          <w:bCs/>
          <w:color w:val="000000"/>
          <w:sz w:val="24"/>
          <w:highlight w:val="none"/>
        </w:rPr>
        <w:t>、</w:t>
      </w:r>
      <w:r>
        <w:rPr>
          <w:rFonts w:hint="eastAsia"/>
          <w:b/>
          <w:bCs/>
          <w:color w:val="000000"/>
          <w:sz w:val="24"/>
          <w:highlight w:val="none"/>
        </w:rPr>
        <w:t>代理服务费报价要求</w:t>
      </w:r>
    </w:p>
    <w:p>
      <w:pPr>
        <w:spacing w:line="360" w:lineRule="auto"/>
        <w:ind w:firstLine="480" w:firstLineChars="200"/>
        <w:rPr>
          <w:rFonts w:hint="eastAsia"/>
          <w:color w:val="000000"/>
          <w:sz w:val="24"/>
          <w:highlight w:val="none"/>
        </w:rPr>
      </w:pPr>
      <w:r>
        <w:rPr>
          <w:rFonts w:hint="eastAsia"/>
          <w:color w:val="000000"/>
          <w:sz w:val="24"/>
          <w:highlight w:val="none"/>
        </w:rPr>
        <w:t>1、响应报价中，除包含上述招标代理范围和招标代理工作内容中的所有工作开支外，还应包括公告费、资料费、交通费、场租费、专家评审费等所有费用。</w:t>
      </w:r>
    </w:p>
    <w:p>
      <w:pPr>
        <w:spacing w:line="360" w:lineRule="auto"/>
        <w:ind w:firstLine="480" w:firstLineChars="200"/>
        <w:rPr>
          <w:rFonts w:hint="eastAsia"/>
          <w:color w:val="000000"/>
          <w:sz w:val="24"/>
          <w:highlight w:val="none"/>
        </w:rPr>
      </w:pPr>
      <w:r>
        <w:rPr>
          <w:rFonts w:hint="eastAsia"/>
          <w:color w:val="000000"/>
          <w:sz w:val="24"/>
          <w:highlight w:val="none"/>
        </w:rPr>
        <w:t>2、招标代理服务费的报价形式：供应商应依据国家发展计划委员会计价格【2002】1980号文《招标代理服务收费管理办法》、发改办价格[2003]857号文、发改价格【2011】534号文和浙价服（2009）84号《浙江省物价局关于进一步完善</w:t>
      </w:r>
      <w:r>
        <w:rPr>
          <w:rFonts w:hint="eastAsia"/>
          <w:color w:val="000000"/>
          <w:sz w:val="24"/>
          <w:highlight w:val="none"/>
          <w:lang w:eastAsia="zh-CN"/>
        </w:rPr>
        <w:t>年度货物和服务</w:t>
      </w:r>
      <w:r>
        <w:rPr>
          <w:rFonts w:hint="eastAsia"/>
          <w:color w:val="000000"/>
          <w:sz w:val="24"/>
          <w:highlight w:val="none"/>
        </w:rPr>
        <w:t>造价咨询服务收费的通知》的要求的要求，并结合企业自身实力，在上述规定的收费标准范围内以报折扣的形式进行竞争报价</w:t>
      </w:r>
      <w:r>
        <w:rPr>
          <w:rFonts w:hint="eastAsia"/>
          <w:color w:val="000000"/>
          <w:sz w:val="24"/>
          <w:highlight w:val="none"/>
          <w:lang w:eastAsia="zh-CN"/>
        </w:rPr>
        <w:t>，</w:t>
      </w:r>
      <w:r>
        <w:rPr>
          <w:rFonts w:hint="eastAsia" w:ascii="宋体" w:hAnsi="宋体"/>
          <w:sz w:val="24"/>
          <w:highlight w:val="yellow"/>
        </w:rPr>
        <w:t>要求不得高于</w:t>
      </w:r>
      <w:r>
        <w:rPr>
          <w:rFonts w:ascii="宋体" w:hAnsi="宋体"/>
          <w:sz w:val="24"/>
          <w:highlight w:val="yellow"/>
        </w:rPr>
        <w:t>70</w:t>
      </w:r>
      <w:r>
        <w:rPr>
          <w:rFonts w:hint="eastAsia" w:ascii="宋体" w:hAnsi="宋体"/>
          <w:sz w:val="24"/>
          <w:highlight w:val="yellow"/>
        </w:rPr>
        <w:t>%（报价精确到1%）</w:t>
      </w:r>
      <w:r>
        <w:rPr>
          <w:rFonts w:hint="eastAsia"/>
          <w:color w:val="000000"/>
          <w:sz w:val="24"/>
          <w:highlight w:val="none"/>
        </w:rPr>
        <w:t>。</w:t>
      </w:r>
    </w:p>
    <w:p>
      <w:pPr>
        <w:spacing w:line="360" w:lineRule="auto"/>
        <w:ind w:firstLine="480" w:firstLineChars="200"/>
        <w:rPr>
          <w:rFonts w:hint="eastAsia"/>
          <w:color w:val="000000"/>
          <w:sz w:val="24"/>
          <w:highlight w:val="none"/>
        </w:rPr>
      </w:pPr>
      <w:r>
        <w:rPr>
          <w:rFonts w:hint="eastAsia"/>
          <w:color w:val="000000"/>
          <w:sz w:val="24"/>
          <w:highlight w:val="none"/>
        </w:rPr>
        <w:t>3、招标代理服务费计算基数按单个项目中标价进行计算。</w:t>
      </w:r>
    </w:p>
    <w:p>
      <w:pPr>
        <w:spacing w:line="360" w:lineRule="auto"/>
        <w:ind w:firstLine="480" w:firstLineChars="200"/>
        <w:rPr>
          <w:rFonts w:hint="eastAsia"/>
          <w:color w:val="000000"/>
          <w:sz w:val="24"/>
          <w:highlight w:val="none"/>
        </w:rPr>
      </w:pPr>
      <w:r>
        <w:rPr>
          <w:rFonts w:hint="eastAsia"/>
          <w:color w:val="000000"/>
          <w:sz w:val="24"/>
          <w:highlight w:val="none"/>
        </w:rPr>
        <w:t>4、招标代理服务费费均由具体招标项目的中标人支付。</w:t>
      </w:r>
    </w:p>
    <w:p>
      <w:pPr>
        <w:spacing w:line="360" w:lineRule="auto"/>
        <w:ind w:firstLine="480" w:firstLineChars="200"/>
        <w:rPr>
          <w:rFonts w:hint="eastAsia"/>
          <w:color w:val="000000"/>
          <w:sz w:val="24"/>
          <w:highlight w:val="none"/>
        </w:rPr>
      </w:pPr>
      <w:r>
        <w:rPr>
          <w:rFonts w:hint="eastAsia"/>
          <w:color w:val="000000"/>
          <w:sz w:val="24"/>
          <w:highlight w:val="none"/>
        </w:rPr>
        <w:t>5、供应商认为完成本采购文件规定的工作内容所发生的一切费用均应计入报价，凡未列入的，将被认为均已包含在投标报价中。</w:t>
      </w:r>
    </w:p>
    <w:p>
      <w:pPr>
        <w:spacing w:line="360" w:lineRule="auto"/>
        <w:ind w:firstLine="480" w:firstLineChars="200"/>
        <w:rPr>
          <w:rFonts w:hint="eastAsia"/>
          <w:color w:val="000000"/>
          <w:sz w:val="24"/>
          <w:highlight w:val="none"/>
        </w:rPr>
      </w:pPr>
      <w:r>
        <w:rPr>
          <w:rFonts w:hint="eastAsia"/>
          <w:color w:val="000000"/>
          <w:sz w:val="24"/>
          <w:highlight w:val="none"/>
        </w:rPr>
        <w:t>6、各供应商拟采取的竞争措施和提供给采购人的优惠条件，应在响应文件中综合说明，并纳入报价。</w:t>
      </w:r>
    </w:p>
    <w:p>
      <w:pPr>
        <w:keepNext w:val="0"/>
        <w:keepLines w:val="0"/>
        <w:pageBreakBefore w:val="0"/>
        <w:kinsoku/>
        <w:wordWrap/>
        <w:topLinePunct w:val="0"/>
        <w:bidi w:val="0"/>
        <w:spacing w:line="360" w:lineRule="auto"/>
        <w:rPr>
          <w:rFonts w:hint="eastAsia" w:ascii="Times New Roman" w:hAnsi="Times New Roman" w:eastAsia="宋体" w:cs="Times New Roman"/>
          <w:b/>
          <w:bCs/>
          <w:color w:val="000000"/>
          <w:sz w:val="24"/>
          <w:highlight w:val="yellow"/>
          <w:lang w:eastAsia="zh-CN"/>
        </w:rPr>
      </w:pPr>
      <w:r>
        <w:rPr>
          <w:rFonts w:hint="eastAsia" w:ascii="宋体" w:hAnsi="宋体" w:eastAsia="宋体" w:cs="宋体"/>
          <w:b/>
          <w:bCs/>
          <w:color w:val="000000"/>
          <w:sz w:val="24"/>
          <w:highlight w:val="yellow"/>
        </w:rPr>
        <w:t>▲</w:t>
      </w:r>
      <w:r>
        <w:rPr>
          <w:rFonts w:hint="eastAsia" w:ascii="Times New Roman" w:hAnsi="Times New Roman" w:eastAsia="宋体" w:cs="Times New Roman"/>
          <w:b/>
          <w:bCs/>
          <w:color w:val="000000"/>
          <w:sz w:val="24"/>
          <w:highlight w:val="yellow"/>
          <w:lang w:val="en-US" w:eastAsia="zh-CN"/>
        </w:rPr>
        <w:t>7、</w:t>
      </w:r>
      <w:r>
        <w:rPr>
          <w:rFonts w:hint="eastAsia" w:ascii="Times New Roman" w:hAnsi="Times New Roman" w:eastAsia="宋体" w:cs="Times New Roman"/>
          <w:b/>
          <w:bCs/>
          <w:color w:val="000000"/>
          <w:sz w:val="24"/>
          <w:highlight w:val="yellow"/>
        </w:rPr>
        <w:t>招标代理单</w:t>
      </w:r>
      <w:r>
        <w:rPr>
          <w:rFonts w:hint="eastAsia" w:ascii="Times New Roman" w:hAnsi="Times New Roman" w:eastAsia="宋体" w:cs="Times New Roman"/>
          <w:b/>
          <w:bCs/>
          <w:color w:val="000000"/>
          <w:sz w:val="24"/>
          <w:highlight w:val="yellow"/>
          <w:lang w:val="en-US" w:eastAsia="zh-CN"/>
        </w:rPr>
        <w:t>个</w:t>
      </w:r>
      <w:r>
        <w:rPr>
          <w:rFonts w:hint="eastAsia" w:ascii="Times New Roman" w:hAnsi="Times New Roman" w:eastAsia="宋体" w:cs="Times New Roman"/>
          <w:b/>
          <w:bCs/>
          <w:color w:val="000000"/>
          <w:sz w:val="24"/>
          <w:highlight w:val="yellow"/>
        </w:rPr>
        <w:t>项目保底收费</w:t>
      </w:r>
      <w:r>
        <w:rPr>
          <w:rFonts w:hint="eastAsia" w:ascii="Times New Roman" w:hAnsi="Times New Roman" w:eastAsia="宋体" w:cs="Times New Roman"/>
          <w:b/>
          <w:bCs/>
          <w:color w:val="000000"/>
          <w:sz w:val="24"/>
          <w:highlight w:val="yellow"/>
          <w:lang w:val="en-US" w:eastAsia="zh-CN"/>
        </w:rPr>
        <w:t>不高于</w:t>
      </w:r>
      <w:r>
        <w:rPr>
          <w:rFonts w:hint="eastAsia" w:ascii="Times New Roman" w:hAnsi="Times New Roman" w:eastAsia="宋体" w:cs="Times New Roman"/>
          <w:b/>
          <w:bCs/>
          <w:color w:val="000000"/>
          <w:sz w:val="24"/>
          <w:highlight w:val="yellow"/>
        </w:rPr>
        <w:t>5000元</w:t>
      </w:r>
      <w:r>
        <w:rPr>
          <w:rFonts w:hint="eastAsia" w:ascii="Times New Roman" w:hAnsi="Times New Roman" w:eastAsia="宋体" w:cs="Times New Roman"/>
          <w:b/>
          <w:bCs/>
          <w:color w:val="000000"/>
          <w:sz w:val="24"/>
          <w:highlight w:val="yellow"/>
          <w:lang w:eastAsia="zh-CN"/>
        </w:rPr>
        <w:t>。</w:t>
      </w:r>
    </w:p>
    <w:p>
      <w:pPr>
        <w:pStyle w:val="2"/>
        <w:rPr>
          <w:rFonts w:hint="eastAsia"/>
          <w:lang w:eastAsia="zh-CN"/>
        </w:rPr>
      </w:pPr>
    </w:p>
    <w:p>
      <w:pPr>
        <w:keepNext w:val="0"/>
        <w:keepLines w:val="0"/>
        <w:pageBreakBefore w:val="0"/>
        <w:kinsoku/>
        <w:wordWrap/>
        <w:topLinePunct w:val="0"/>
        <w:bidi w:val="0"/>
        <w:spacing w:line="360" w:lineRule="auto"/>
        <w:rPr>
          <w:rFonts w:hint="eastAsia" w:ascii="宋体" w:hAnsi="宋体" w:eastAsia="宋体" w:cs="宋体"/>
          <w:b/>
          <w:bCs/>
          <w:color w:val="000000"/>
          <w:sz w:val="24"/>
          <w:highlight w:val="none"/>
        </w:rPr>
      </w:pPr>
      <w:r>
        <w:rPr>
          <w:rFonts w:hint="eastAsia" w:ascii="Times New Roman" w:hAnsi="Times New Roman" w:cs="Times New Roman"/>
          <w:b/>
          <w:bCs/>
          <w:color w:val="000000"/>
          <w:sz w:val="24"/>
          <w:highlight w:val="none"/>
          <w:lang w:val="en-US" w:eastAsia="zh-CN"/>
        </w:rPr>
        <w:t>三、</w:t>
      </w:r>
      <w:r>
        <w:rPr>
          <w:rFonts w:hint="eastAsia" w:ascii="宋体" w:hAnsi="宋体" w:eastAsia="宋体" w:cs="宋体"/>
          <w:b/>
          <w:bCs/>
          <w:color w:val="000000"/>
          <w:sz w:val="24"/>
          <w:highlight w:val="none"/>
        </w:rPr>
        <w:t>招标代理工作质量要求及规定</w:t>
      </w:r>
    </w:p>
    <w:p>
      <w:pPr>
        <w:keepNext w:val="0"/>
        <w:keepLines w:val="0"/>
        <w:pageBreakBefore w:val="0"/>
        <w:kinsoku/>
        <w:wordWrap/>
        <w:topLinePunct w:val="0"/>
        <w:bidi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整个招标采购过程必须严格按照《中华人民共和国招标投标法》、《中华人民共和国招标投标法实施条例》、《中华人民共和国政府采购法》、《中华人民共和国政府采购法实施条例》等有关办法及相关规定进行规范操作。 </w:t>
      </w:r>
    </w:p>
    <w:p>
      <w:pPr>
        <w:keepNext w:val="0"/>
        <w:keepLines w:val="0"/>
        <w:pageBreakBefore w:val="0"/>
        <w:kinsoku/>
        <w:wordWrap/>
        <w:topLinePunct w:val="0"/>
        <w:bidi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2、组织思想品德好、综合能力强，且招标采购经验丰富的项目班子，以确保招标采购工作的顺利完成。</w:t>
      </w:r>
    </w:p>
    <w:p>
      <w:pPr>
        <w:keepNext w:val="0"/>
        <w:keepLines w:val="0"/>
        <w:pageBreakBefore w:val="0"/>
        <w:kinsoku/>
        <w:wordWrap/>
        <w:topLinePunct w:val="0"/>
        <w:bidi w:val="0"/>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3、加强协调工作，各标段的招标采购工作必须满足采购人的具体进度要求。</w:t>
      </w:r>
    </w:p>
    <w:p>
      <w:pPr>
        <w:snapToGrid w:val="0"/>
        <w:spacing w:line="360" w:lineRule="auto"/>
        <w:rPr>
          <w:rFonts w:hint="eastAsia" w:ascii="宋体" w:hAnsi="宋体"/>
          <w:b/>
          <w:color w:val="000000"/>
          <w:sz w:val="24"/>
          <w:highlight w:val="none"/>
        </w:rPr>
      </w:pPr>
      <w:r>
        <w:rPr>
          <w:rFonts w:hint="eastAsia" w:ascii="宋体" w:hAnsi="宋体"/>
          <w:b/>
          <w:color w:val="000000"/>
          <w:sz w:val="24"/>
          <w:highlight w:val="none"/>
          <w:lang w:val="en-US" w:eastAsia="zh-CN"/>
        </w:rPr>
        <w:t>四</w:t>
      </w:r>
      <w:r>
        <w:rPr>
          <w:rFonts w:hint="eastAsia" w:ascii="宋体" w:hAnsi="宋体"/>
          <w:b/>
          <w:color w:val="000000"/>
          <w:sz w:val="24"/>
          <w:highlight w:val="none"/>
        </w:rPr>
        <w:t>、招标代理服务内容</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1、拟订招标方案；</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2、向招投标监督管理部门提出招标申请及办理相关的一切手续（如需要）；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3、编制并发布招标公告；</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4、编制并发售资格预审文件（如需要）；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5、组织资格预审（如需要）；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6、编制招标文件；</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7、发售招标文件；</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8、组织投标人踏勘现场和答疑，整理答疑纪要；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9、按国家相关法规组建评标委员会；</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10、组织开标、评标和决标；</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11、发布评标结果公示；</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12、处理投标人的投诉质疑（如有）；</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13、向中标人发出中标通知书；</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14、向招标人提交招投标书面情况报告；</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15、协助合同签订；</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16、向招标人移交完整的招投标档案；</w:t>
      </w:r>
    </w:p>
    <w:p>
      <w:pPr>
        <w:adjustRightInd w:val="0"/>
        <w:snapToGrid w:val="0"/>
        <w:spacing w:line="360" w:lineRule="auto"/>
        <w:ind w:firstLine="480" w:firstLineChars="200"/>
        <w:jc w:val="left"/>
        <w:rPr>
          <w:rFonts w:hint="eastAsia" w:hAnsi="宋体"/>
          <w:color w:val="000000"/>
          <w:sz w:val="24"/>
          <w:highlight w:val="none"/>
        </w:rPr>
      </w:pPr>
      <w:r>
        <w:rPr>
          <w:rFonts w:hint="eastAsia" w:asciiTheme="minorEastAsia" w:hAnsiTheme="minorEastAsia" w:eastAsiaTheme="minorEastAsia" w:cstheme="minorEastAsia"/>
          <w:color w:val="000000"/>
          <w:sz w:val="24"/>
          <w:highlight w:val="none"/>
        </w:rPr>
        <w:t>17、其他应由招标代理机构完成的工作。</w:t>
      </w:r>
    </w:p>
    <w:p>
      <w:pPr>
        <w:snapToGrid w:val="0"/>
        <w:spacing w:line="360" w:lineRule="auto"/>
        <w:ind w:left="482" w:hanging="482" w:hangingChars="200"/>
        <w:jc w:val="left"/>
        <w:rPr>
          <w:rFonts w:hint="eastAsia" w:hAnsi="宋体"/>
          <w:color w:val="000000"/>
          <w:sz w:val="24"/>
          <w:highlight w:val="none"/>
        </w:rPr>
      </w:pPr>
      <w:r>
        <w:rPr>
          <w:rFonts w:hint="eastAsia" w:hAnsi="宋体"/>
          <w:b/>
          <w:color w:val="000000"/>
          <w:sz w:val="24"/>
          <w:highlight w:val="none"/>
          <w:lang w:val="en-US" w:eastAsia="zh-CN"/>
        </w:rPr>
        <w:t>五</w:t>
      </w:r>
      <w:r>
        <w:rPr>
          <w:rFonts w:hint="eastAsia" w:hAnsi="宋体"/>
          <w:b/>
          <w:color w:val="000000"/>
          <w:sz w:val="24"/>
          <w:highlight w:val="none"/>
        </w:rPr>
        <w:t>、其他要求：</w:t>
      </w:r>
    </w:p>
    <w:p>
      <w:pPr>
        <w:adjustRightInd w:val="0"/>
        <w:snapToGrid w:val="0"/>
        <w:spacing w:line="360" w:lineRule="auto"/>
        <w:ind w:firstLine="480" w:firstLineChars="200"/>
        <w:jc w:val="left"/>
        <w:rPr>
          <w:rFonts w:hint="eastAsia" w:hAnsi="宋体"/>
          <w:color w:val="000000"/>
          <w:sz w:val="24"/>
          <w:highlight w:val="none"/>
        </w:rPr>
      </w:pPr>
      <w:r>
        <w:rPr>
          <w:rFonts w:hint="eastAsia" w:hAnsi="宋体"/>
          <w:color w:val="000000"/>
          <w:sz w:val="24"/>
          <w:highlight w:val="none"/>
        </w:rPr>
        <w:t>1、确保招标工作质量和进度，对招标人的需求作出迅速反应，在招标过程中有关人员保持24小时通信联络，随叫随到，为业主提供优良的服务。</w:t>
      </w:r>
    </w:p>
    <w:p>
      <w:pPr>
        <w:adjustRightInd w:val="0"/>
        <w:snapToGrid w:val="0"/>
        <w:spacing w:line="360" w:lineRule="auto"/>
        <w:ind w:firstLine="480" w:firstLineChars="200"/>
        <w:jc w:val="left"/>
        <w:rPr>
          <w:rFonts w:hint="eastAsia" w:hAnsi="宋体"/>
          <w:color w:val="000000"/>
          <w:sz w:val="24"/>
          <w:highlight w:val="none"/>
        </w:rPr>
      </w:pPr>
      <w:r>
        <w:rPr>
          <w:rFonts w:hint="eastAsia" w:hAnsi="宋体"/>
          <w:color w:val="000000"/>
          <w:sz w:val="24"/>
          <w:highlight w:val="none"/>
        </w:rPr>
        <w:t>2、项目负责人和主要人员未经招标人同意不随意更换，保证到位率100％。</w:t>
      </w:r>
    </w:p>
    <w:p>
      <w:pPr>
        <w:adjustRightInd w:val="0"/>
        <w:snapToGrid w:val="0"/>
        <w:spacing w:line="360" w:lineRule="auto"/>
        <w:ind w:firstLine="480" w:firstLineChars="200"/>
        <w:jc w:val="left"/>
        <w:rPr>
          <w:rFonts w:asciiTheme="minorEastAsia" w:hAnsiTheme="minorEastAsia" w:eastAsiaTheme="minorEastAsia"/>
        </w:rPr>
      </w:pPr>
      <w:r>
        <w:rPr>
          <w:rFonts w:hint="eastAsia" w:hAnsi="宋体"/>
          <w:color w:val="000000"/>
          <w:sz w:val="24"/>
          <w:highlight w:val="none"/>
        </w:rPr>
        <w:t>3、受托方必须严格遵守国家和地方政府有关招投标的法律、法规和政策，始终坚持公开、公平、公正、择优的原则，组织好各项招投标活动，严格保守业主经济秘密和技术秘密，遵守职业道德并签订廉政协议。</w:t>
      </w:r>
      <w:r>
        <w:rPr>
          <w:rFonts w:asciiTheme="minorEastAsia" w:hAnsiTheme="minorEastAsia" w:eastAsiaTheme="minorEastAsia"/>
        </w:rPr>
        <w:br w:type="page"/>
      </w:r>
    </w:p>
    <w:p>
      <w:pPr>
        <w:spacing w:line="360" w:lineRule="auto"/>
        <w:jc w:val="center"/>
        <w:rPr>
          <w:b/>
          <w:bCs/>
          <w:color w:val="000000"/>
          <w:sz w:val="32"/>
          <w:highlight w:val="none"/>
        </w:rPr>
      </w:pPr>
      <w:r>
        <w:rPr>
          <w:rFonts w:hAnsi="宋体"/>
          <w:b/>
          <w:bCs/>
          <w:color w:val="000000"/>
          <w:sz w:val="32"/>
          <w:highlight w:val="none"/>
        </w:rPr>
        <w:t>第</w:t>
      </w:r>
      <w:r>
        <w:rPr>
          <w:rFonts w:hint="eastAsia" w:hAnsi="宋体"/>
          <w:b/>
          <w:bCs/>
          <w:color w:val="000000"/>
          <w:sz w:val="32"/>
          <w:highlight w:val="none"/>
          <w:lang w:val="en-US" w:eastAsia="zh-CN"/>
        </w:rPr>
        <w:t>五</w:t>
      </w:r>
      <w:r>
        <w:rPr>
          <w:rFonts w:hAnsi="宋体"/>
          <w:b/>
          <w:bCs/>
          <w:color w:val="000000"/>
          <w:sz w:val="32"/>
          <w:highlight w:val="none"/>
        </w:rPr>
        <w:t>章</w:t>
      </w:r>
      <w:r>
        <w:rPr>
          <w:b/>
          <w:bCs/>
          <w:color w:val="000000"/>
          <w:sz w:val="32"/>
          <w:highlight w:val="none"/>
        </w:rPr>
        <w:t xml:space="preserve">  </w:t>
      </w:r>
      <w:r>
        <w:rPr>
          <w:rFonts w:hAnsi="宋体"/>
          <w:b/>
          <w:bCs/>
          <w:color w:val="000000"/>
          <w:sz w:val="32"/>
          <w:highlight w:val="none"/>
        </w:rPr>
        <w:t>合同主要条款</w:t>
      </w:r>
    </w:p>
    <w:p>
      <w:pPr>
        <w:spacing w:line="348" w:lineRule="auto"/>
        <w:rPr>
          <w:color w:val="000000"/>
          <w:sz w:val="24"/>
          <w:highlight w:val="none"/>
        </w:rPr>
      </w:pPr>
      <w:r>
        <w:rPr>
          <w:rFonts w:hAnsi="宋体"/>
          <w:color w:val="000000"/>
          <w:sz w:val="24"/>
          <w:highlight w:val="none"/>
        </w:rPr>
        <w:t>甲方：</w:t>
      </w:r>
      <w:r>
        <w:rPr>
          <w:color w:val="000000"/>
          <w:sz w:val="24"/>
          <w:highlight w:val="none"/>
        </w:rPr>
        <w:t xml:space="preserve">   </w:t>
      </w:r>
    </w:p>
    <w:p>
      <w:pPr>
        <w:spacing w:line="348" w:lineRule="auto"/>
        <w:rPr>
          <w:color w:val="000000"/>
          <w:sz w:val="24"/>
          <w:highlight w:val="none"/>
        </w:rPr>
      </w:pPr>
      <w:r>
        <w:rPr>
          <w:rFonts w:hAnsi="宋体"/>
          <w:color w:val="000000"/>
          <w:sz w:val="24"/>
          <w:highlight w:val="none"/>
        </w:rPr>
        <w:t>乙方：</w:t>
      </w:r>
    </w:p>
    <w:p>
      <w:pPr>
        <w:spacing w:line="348" w:lineRule="auto"/>
        <w:rPr>
          <w:color w:val="000000"/>
          <w:sz w:val="24"/>
          <w:highlight w:val="none"/>
        </w:rPr>
      </w:pPr>
      <w:r>
        <w:rPr>
          <w:rFonts w:hAnsi="宋体"/>
          <w:color w:val="000000"/>
          <w:sz w:val="24"/>
          <w:highlight w:val="none"/>
        </w:rPr>
        <w:t>一、</w:t>
      </w:r>
      <w:r>
        <w:rPr>
          <w:color w:val="000000"/>
          <w:sz w:val="24"/>
          <w:highlight w:val="none"/>
        </w:rPr>
        <w:t xml:space="preserve"> </w:t>
      </w:r>
      <w:r>
        <w:rPr>
          <w:rFonts w:hAnsi="宋体"/>
          <w:color w:val="000000"/>
          <w:sz w:val="24"/>
          <w:highlight w:val="none"/>
        </w:rPr>
        <w:t>说</w:t>
      </w:r>
      <w:r>
        <w:rPr>
          <w:color w:val="000000"/>
          <w:sz w:val="24"/>
          <w:highlight w:val="none"/>
        </w:rPr>
        <w:t xml:space="preserve">  </w:t>
      </w:r>
      <w:r>
        <w:rPr>
          <w:rFonts w:hAnsi="宋体"/>
          <w:color w:val="000000"/>
          <w:sz w:val="24"/>
          <w:highlight w:val="none"/>
        </w:rPr>
        <w:t>明</w:t>
      </w:r>
    </w:p>
    <w:p>
      <w:pPr>
        <w:pStyle w:val="12"/>
        <w:spacing w:before="0" w:beforeAutospacing="0" w:after="0" w:afterAutospacing="0" w:line="348" w:lineRule="auto"/>
        <w:ind w:firstLine="480"/>
        <w:rPr>
          <w:rFonts w:hint="eastAsia" w:ascii="Times New Roman"/>
          <w:color w:val="000000"/>
          <w:highlight w:val="none"/>
        </w:rPr>
      </w:pPr>
      <w:r>
        <w:rPr>
          <w:rFonts w:ascii="Times New Roman" w:hAnsi="Times New Roman"/>
          <w:color w:val="000000"/>
          <w:highlight w:val="none"/>
        </w:rPr>
        <w:t>1</w:t>
      </w:r>
      <w:r>
        <w:rPr>
          <w:rFonts w:ascii="Times New Roman"/>
          <w:color w:val="000000"/>
          <w:highlight w:val="none"/>
        </w:rPr>
        <w:t>．合同基本条款是指采购人（以下简称甲方）和中标人（以下简称乙方）应共同遵守的基本原则，并作为双方签约的依据。对于合同的其他条款，双方应本着互谅互让的精神协商解决。</w:t>
      </w:r>
    </w:p>
    <w:p>
      <w:pPr>
        <w:pStyle w:val="12"/>
        <w:spacing w:before="0" w:beforeAutospacing="0" w:after="0" w:afterAutospacing="0" w:line="348" w:lineRule="auto"/>
        <w:ind w:firstLine="480"/>
        <w:rPr>
          <w:rFonts w:ascii="Times New Roman" w:hAnsi="Times New Roman"/>
          <w:color w:val="000000"/>
          <w:highlight w:val="none"/>
        </w:rPr>
      </w:pPr>
      <w:r>
        <w:rPr>
          <w:rFonts w:ascii="Times New Roman" w:hAnsi="Times New Roman"/>
          <w:color w:val="000000"/>
          <w:highlight w:val="none"/>
        </w:rPr>
        <w:t>2</w:t>
      </w:r>
      <w:r>
        <w:rPr>
          <w:rFonts w:ascii="Times New Roman"/>
          <w:color w:val="000000"/>
          <w:highlight w:val="none"/>
        </w:rPr>
        <w:t>．制定</w:t>
      </w:r>
      <w:r>
        <w:rPr>
          <w:rFonts w:ascii="Times New Roman" w:hAnsi="Times New Roman"/>
          <w:color w:val="000000"/>
          <w:highlight w:val="none"/>
        </w:rPr>
        <w:t>“</w:t>
      </w:r>
      <w:r>
        <w:rPr>
          <w:rFonts w:ascii="Times New Roman"/>
          <w:color w:val="000000"/>
          <w:highlight w:val="none"/>
        </w:rPr>
        <w:t>合同主要条款</w:t>
      </w:r>
      <w:r>
        <w:rPr>
          <w:rFonts w:ascii="Times New Roman" w:hAnsi="Times New Roman"/>
          <w:color w:val="000000"/>
          <w:highlight w:val="none"/>
        </w:rPr>
        <w:t>”</w:t>
      </w:r>
      <w:r>
        <w:rPr>
          <w:rFonts w:ascii="Times New Roman"/>
          <w:color w:val="000000"/>
          <w:highlight w:val="none"/>
        </w:rPr>
        <w:t>的依据是《中华人民共和国</w:t>
      </w:r>
      <w:r>
        <w:rPr>
          <w:rFonts w:hint="eastAsia" w:ascii="Times New Roman"/>
          <w:color w:val="000000"/>
          <w:highlight w:val="none"/>
        </w:rPr>
        <w:t>民法典</w:t>
      </w:r>
      <w:r>
        <w:rPr>
          <w:rFonts w:ascii="Times New Roman"/>
          <w:color w:val="000000"/>
          <w:highlight w:val="none"/>
        </w:rPr>
        <w:t>》。甲方和乙方经协商一致，达成如下协议：</w:t>
      </w:r>
    </w:p>
    <w:p>
      <w:pPr>
        <w:spacing w:line="348" w:lineRule="auto"/>
        <w:rPr>
          <w:color w:val="000000"/>
          <w:sz w:val="24"/>
          <w:highlight w:val="none"/>
        </w:rPr>
      </w:pPr>
      <w:r>
        <w:rPr>
          <w:rFonts w:hAnsi="宋体"/>
          <w:color w:val="000000"/>
          <w:sz w:val="24"/>
          <w:highlight w:val="none"/>
        </w:rPr>
        <w:t>　</w:t>
      </w:r>
      <w:r>
        <w:rPr>
          <w:color w:val="000000"/>
          <w:sz w:val="24"/>
          <w:highlight w:val="none"/>
        </w:rPr>
        <w:t xml:space="preserve">  3</w:t>
      </w:r>
      <w:r>
        <w:rPr>
          <w:rFonts w:hAnsi="宋体"/>
          <w:color w:val="000000"/>
          <w:sz w:val="24"/>
          <w:highlight w:val="none"/>
        </w:rPr>
        <w:t>、乙方为</w:t>
      </w:r>
      <w:r>
        <w:rPr>
          <w:rFonts w:hint="eastAsia"/>
          <w:color w:val="000000"/>
          <w:sz w:val="24"/>
          <w:highlight w:val="none"/>
          <w:u w:val="single"/>
        </w:rPr>
        <w:t xml:space="preserve">    </w:t>
      </w:r>
      <w:r>
        <w:rPr>
          <w:rFonts w:hAnsi="宋体"/>
          <w:color w:val="000000"/>
          <w:sz w:val="24"/>
          <w:highlight w:val="none"/>
        </w:rPr>
        <w:t>院区</w:t>
      </w:r>
      <w:r>
        <w:rPr>
          <w:rFonts w:hint="eastAsia" w:hAnsi="宋体"/>
          <w:color w:val="000000"/>
          <w:sz w:val="24"/>
          <w:highlight w:val="none"/>
          <w:lang w:val="en-US" w:eastAsia="zh-CN"/>
        </w:rPr>
        <w:t>提供</w:t>
      </w:r>
      <w:r>
        <w:rPr>
          <w:rFonts w:hint="eastAsia" w:asciiTheme="minorEastAsia" w:hAnsiTheme="minorEastAsia" w:eastAsiaTheme="minorEastAsia" w:cstheme="minorEastAsia"/>
          <w:sz w:val="24"/>
          <w:lang w:val="en-US" w:eastAsia="zh-CN"/>
        </w:rPr>
        <w:t>2023-2024年度</w:t>
      </w:r>
      <w:r>
        <w:rPr>
          <w:rFonts w:hint="eastAsia" w:hAnsi="宋体"/>
          <w:color w:val="000000"/>
          <w:sz w:val="24"/>
          <w:highlight w:val="none"/>
          <w:lang w:eastAsia="zh-CN"/>
        </w:rPr>
        <w:t>总务后勤服务和货物</w:t>
      </w:r>
      <w:r>
        <w:rPr>
          <w:rFonts w:hint="eastAsia" w:hAnsi="宋体"/>
          <w:color w:val="000000"/>
          <w:sz w:val="24"/>
          <w:highlight w:val="none"/>
          <w:lang w:val="en-US" w:eastAsia="zh-CN"/>
        </w:rPr>
        <w:t>招标代理服务</w:t>
      </w:r>
      <w:r>
        <w:rPr>
          <w:rFonts w:hAnsi="宋体"/>
          <w:color w:val="000000"/>
          <w:sz w:val="24"/>
          <w:highlight w:val="none"/>
        </w:rPr>
        <w:t>，必要时可延长合同期</w:t>
      </w:r>
      <w:r>
        <w:rPr>
          <w:rFonts w:hint="eastAsia" w:hAnsi="宋体"/>
          <w:color w:val="000000"/>
          <w:sz w:val="24"/>
          <w:highlight w:val="none"/>
        </w:rPr>
        <w:t>至下次招标</w:t>
      </w:r>
      <w:r>
        <w:rPr>
          <w:rFonts w:hAnsi="宋体"/>
          <w:color w:val="000000"/>
          <w:sz w:val="24"/>
          <w:highlight w:val="none"/>
        </w:rPr>
        <w:t>。</w:t>
      </w:r>
    </w:p>
    <w:p>
      <w:pPr>
        <w:spacing w:line="348" w:lineRule="auto"/>
        <w:rPr>
          <w:color w:val="000000"/>
          <w:sz w:val="24"/>
          <w:highlight w:val="none"/>
        </w:rPr>
      </w:pPr>
      <w:r>
        <w:rPr>
          <w:rFonts w:hAnsi="宋体"/>
          <w:color w:val="000000"/>
          <w:sz w:val="24"/>
          <w:highlight w:val="none"/>
        </w:rPr>
        <w:t>　　二、甲方的权利：</w:t>
      </w:r>
    </w:p>
    <w:p>
      <w:pPr>
        <w:spacing w:line="348" w:lineRule="auto"/>
        <w:rPr>
          <w:color w:val="000000"/>
          <w:sz w:val="24"/>
          <w:highlight w:val="none"/>
        </w:rPr>
      </w:pPr>
      <w:r>
        <w:rPr>
          <w:rFonts w:hAnsi="宋体"/>
          <w:color w:val="000000"/>
          <w:sz w:val="24"/>
          <w:highlight w:val="none"/>
        </w:rPr>
        <w:t>　　（一）对乙方承诺的服务和实际提供的服务以及相关事项进行监督检查；</w:t>
      </w:r>
    </w:p>
    <w:p>
      <w:pPr>
        <w:spacing w:line="348" w:lineRule="auto"/>
        <w:rPr>
          <w:color w:val="000000"/>
          <w:sz w:val="24"/>
          <w:highlight w:val="none"/>
        </w:rPr>
      </w:pPr>
      <w:r>
        <w:rPr>
          <w:rFonts w:hAnsi="宋体"/>
          <w:color w:val="000000"/>
          <w:sz w:val="24"/>
          <w:highlight w:val="none"/>
        </w:rPr>
        <w:t>　　（二）对乙方承诺的优惠价格执行情况及招投标活动进行监督检查；</w:t>
      </w:r>
    </w:p>
    <w:p>
      <w:pPr>
        <w:spacing w:line="348" w:lineRule="auto"/>
        <w:ind w:firstLine="480"/>
        <w:rPr>
          <w:rFonts w:hint="eastAsia" w:hAnsi="宋体"/>
          <w:color w:val="000000"/>
          <w:sz w:val="24"/>
          <w:highlight w:val="none"/>
        </w:rPr>
      </w:pPr>
      <w:r>
        <w:rPr>
          <w:rFonts w:hAnsi="宋体"/>
          <w:color w:val="000000"/>
          <w:sz w:val="24"/>
          <w:highlight w:val="none"/>
        </w:rPr>
        <w:t>（三）有权要求乙方对不符合合同的行为进行调整</w:t>
      </w:r>
      <w:r>
        <w:rPr>
          <w:rFonts w:hint="eastAsia" w:hAnsi="宋体"/>
          <w:color w:val="000000"/>
          <w:sz w:val="24"/>
          <w:highlight w:val="none"/>
        </w:rPr>
        <w:t>；</w:t>
      </w:r>
    </w:p>
    <w:p>
      <w:pPr>
        <w:spacing w:line="348" w:lineRule="auto"/>
        <w:ind w:firstLine="480"/>
        <w:rPr>
          <w:rFonts w:hint="eastAsia"/>
          <w:color w:val="000000"/>
          <w:sz w:val="24"/>
          <w:highlight w:val="none"/>
        </w:rPr>
      </w:pPr>
      <w:r>
        <w:rPr>
          <w:rFonts w:hAnsi="宋体"/>
          <w:color w:val="000000"/>
          <w:sz w:val="24"/>
          <w:highlight w:val="none"/>
        </w:rPr>
        <w:t>（</w:t>
      </w:r>
      <w:r>
        <w:rPr>
          <w:rFonts w:hint="eastAsia" w:hAnsi="宋体"/>
          <w:color w:val="000000"/>
          <w:sz w:val="24"/>
          <w:highlight w:val="none"/>
        </w:rPr>
        <w:t>四</w:t>
      </w:r>
      <w:r>
        <w:rPr>
          <w:rFonts w:hAnsi="宋体"/>
          <w:color w:val="000000"/>
          <w:sz w:val="24"/>
          <w:highlight w:val="none"/>
        </w:rPr>
        <w:t>）</w:t>
      </w:r>
      <w:r>
        <w:rPr>
          <w:rFonts w:hint="eastAsia" w:hAnsi="宋体"/>
          <w:color w:val="000000"/>
          <w:sz w:val="24"/>
          <w:highlight w:val="none"/>
        </w:rPr>
        <w:t>合同期内</w:t>
      </w:r>
      <w:r>
        <w:rPr>
          <w:rFonts w:hAnsi="宋体"/>
          <w:color w:val="000000"/>
          <w:sz w:val="24"/>
          <w:highlight w:val="none"/>
        </w:rPr>
        <w:t>甲</w:t>
      </w:r>
      <w:r>
        <w:rPr>
          <w:rFonts w:hint="eastAsia" w:hAnsi="宋体"/>
          <w:color w:val="000000"/>
          <w:sz w:val="24"/>
          <w:highlight w:val="none"/>
        </w:rPr>
        <w:t>方保留终止合同重新招标的权利。</w:t>
      </w:r>
    </w:p>
    <w:p>
      <w:pPr>
        <w:spacing w:line="348" w:lineRule="auto"/>
        <w:rPr>
          <w:color w:val="000000"/>
          <w:sz w:val="24"/>
          <w:highlight w:val="none"/>
        </w:rPr>
      </w:pPr>
      <w:r>
        <w:rPr>
          <w:rFonts w:hAnsi="宋体"/>
          <w:color w:val="000000"/>
          <w:sz w:val="24"/>
          <w:highlight w:val="none"/>
        </w:rPr>
        <w:t>　　三、甲方的义务：</w:t>
      </w:r>
    </w:p>
    <w:p>
      <w:pPr>
        <w:spacing w:line="348" w:lineRule="auto"/>
        <w:ind w:firstLine="465"/>
        <w:rPr>
          <w:rFonts w:hint="eastAsia" w:hAnsi="宋体"/>
          <w:color w:val="000000"/>
          <w:sz w:val="24"/>
          <w:highlight w:val="none"/>
        </w:rPr>
      </w:pPr>
      <w:r>
        <w:rPr>
          <w:rFonts w:hAnsi="宋体"/>
          <w:color w:val="000000"/>
          <w:sz w:val="24"/>
          <w:highlight w:val="none"/>
        </w:rPr>
        <w:t>（一）向乙方提供需要委托相关服务资料；</w:t>
      </w:r>
    </w:p>
    <w:p>
      <w:pPr>
        <w:spacing w:line="348" w:lineRule="auto"/>
        <w:rPr>
          <w:color w:val="000000"/>
          <w:sz w:val="24"/>
          <w:highlight w:val="none"/>
        </w:rPr>
      </w:pPr>
      <w:r>
        <w:rPr>
          <w:rFonts w:hAnsi="宋体"/>
          <w:color w:val="000000"/>
          <w:sz w:val="24"/>
          <w:highlight w:val="none"/>
        </w:rPr>
        <w:t>　　四、乙方的权利：</w:t>
      </w:r>
    </w:p>
    <w:p>
      <w:pPr>
        <w:spacing w:line="348" w:lineRule="auto"/>
        <w:ind w:firstLine="570"/>
        <w:rPr>
          <w:color w:val="000000"/>
          <w:sz w:val="24"/>
          <w:highlight w:val="none"/>
        </w:rPr>
      </w:pPr>
      <w:r>
        <w:rPr>
          <w:rFonts w:hAnsi="宋体"/>
          <w:color w:val="000000"/>
          <w:sz w:val="24"/>
          <w:highlight w:val="none"/>
        </w:rPr>
        <w:t>（一）对甲方提出的超过协议规定服务范围的要求，乙方有权拒绝；</w:t>
      </w:r>
    </w:p>
    <w:p>
      <w:pPr>
        <w:spacing w:line="348" w:lineRule="auto"/>
        <w:ind w:firstLine="570"/>
        <w:rPr>
          <w:color w:val="000000"/>
          <w:sz w:val="24"/>
          <w:highlight w:val="none"/>
        </w:rPr>
      </w:pPr>
      <w:r>
        <w:rPr>
          <w:rFonts w:hAnsi="宋体"/>
          <w:color w:val="000000"/>
          <w:sz w:val="24"/>
          <w:highlight w:val="none"/>
        </w:rPr>
        <w:t>（二）乙方按照招标代理服务</w:t>
      </w:r>
      <w:r>
        <w:rPr>
          <w:rFonts w:hint="eastAsia" w:hAnsi="宋体"/>
          <w:color w:val="000000"/>
          <w:sz w:val="24"/>
          <w:highlight w:val="none"/>
        </w:rPr>
        <w:t>（按</w:t>
      </w:r>
      <w:r>
        <w:rPr>
          <w:rFonts w:hint="eastAsia" w:ascii="宋体" w:hAnsi="宋体" w:cs="宋体"/>
          <w:color w:val="000000"/>
          <w:kern w:val="0"/>
          <w:sz w:val="24"/>
          <w:highlight w:val="none"/>
        </w:rPr>
        <w:t>国家《招标代理服务收费管理暂行办法》（计价格[2002]1980号），发改办价格[2003]857号）</w:t>
      </w:r>
      <w:r>
        <w:rPr>
          <w:rFonts w:hint="eastAsia" w:ascii="宋体" w:hAnsi="宋体"/>
          <w:sz w:val="24"/>
          <w:lang w:val="zh-CN"/>
        </w:rPr>
        <w:t>收费标准的</w:t>
      </w:r>
      <w:r>
        <w:rPr>
          <w:rFonts w:hint="eastAsia" w:ascii="宋体" w:hAnsi="宋体"/>
          <w:sz w:val="24"/>
          <w:u w:val="single"/>
          <w:lang w:val="zh-CN"/>
        </w:rPr>
        <w:t xml:space="preserve">    </w:t>
      </w:r>
      <w:r>
        <w:rPr>
          <w:rFonts w:hint="eastAsia" w:ascii="宋体" w:hAnsi="宋体"/>
          <w:sz w:val="24"/>
        </w:rPr>
        <w:t>%计取，</w:t>
      </w:r>
      <w:r>
        <w:rPr>
          <w:rFonts w:hint="eastAsia" w:ascii="宋体" w:hAnsi="宋体"/>
          <w:sz w:val="24"/>
          <w:lang w:val="en-US" w:eastAsia="zh-CN"/>
        </w:rPr>
        <w:t>单个项目保底收费</w:t>
      </w:r>
      <w:r>
        <w:rPr>
          <w:rFonts w:hint="eastAsia" w:ascii="宋体" w:hAnsi="宋体"/>
          <w:sz w:val="24"/>
          <w:u w:val="single"/>
        </w:rPr>
        <w:t xml:space="preserve">        </w:t>
      </w:r>
      <w:r>
        <w:rPr>
          <w:rFonts w:hint="eastAsia" w:ascii="宋体" w:hAnsi="宋体"/>
          <w:sz w:val="24"/>
          <w:lang w:val="en-US" w:eastAsia="zh-CN"/>
        </w:rPr>
        <w:t>元</w:t>
      </w:r>
      <w:r>
        <w:rPr>
          <w:rFonts w:hint="eastAsia" w:ascii="宋体" w:hAnsi="宋体"/>
          <w:sz w:val="24"/>
        </w:rPr>
        <w:t>；</w:t>
      </w:r>
      <w:r>
        <w:rPr>
          <w:rFonts w:hint="eastAsia"/>
          <w:color w:val="000000"/>
          <w:sz w:val="24"/>
          <w:highlight w:val="none"/>
        </w:rPr>
        <w:t>招标代理服务费费均由具体招标项目的中标人支付</w:t>
      </w:r>
      <w:r>
        <w:rPr>
          <w:rFonts w:hAnsi="宋体"/>
          <w:color w:val="000000"/>
          <w:sz w:val="24"/>
          <w:highlight w:val="none"/>
        </w:rPr>
        <w:t>。</w:t>
      </w:r>
    </w:p>
    <w:p>
      <w:pPr>
        <w:spacing w:line="348" w:lineRule="auto"/>
        <w:rPr>
          <w:color w:val="000000"/>
          <w:sz w:val="24"/>
          <w:highlight w:val="none"/>
        </w:rPr>
      </w:pPr>
      <w:r>
        <w:rPr>
          <w:rFonts w:hAnsi="宋体"/>
          <w:color w:val="000000"/>
          <w:sz w:val="24"/>
          <w:highlight w:val="none"/>
        </w:rPr>
        <w:t>　　五、乙方的义务：</w:t>
      </w:r>
    </w:p>
    <w:p>
      <w:pPr>
        <w:spacing w:line="348" w:lineRule="auto"/>
        <w:ind w:firstLine="600"/>
        <w:rPr>
          <w:rFonts w:hint="eastAsia" w:hAnsi="宋体"/>
          <w:color w:val="000000"/>
          <w:sz w:val="24"/>
          <w:highlight w:val="none"/>
        </w:rPr>
      </w:pPr>
      <w:r>
        <w:rPr>
          <w:rFonts w:hAnsi="宋体"/>
          <w:color w:val="000000"/>
          <w:sz w:val="24"/>
          <w:highlight w:val="none"/>
        </w:rPr>
        <w:t>（一）在协议期内，乙方要按照本合同的规定，为</w:t>
      </w:r>
      <w:r>
        <w:rPr>
          <w:rFonts w:hint="eastAsia" w:asciiTheme="minorEastAsia" w:hAnsiTheme="minorEastAsia" w:eastAsiaTheme="minorEastAsia" w:cstheme="minorEastAsia"/>
          <w:sz w:val="24"/>
          <w:lang w:eastAsia="zh-CN"/>
        </w:rPr>
        <w:t>总务后勤服务与货物招标代理服务</w:t>
      </w:r>
      <w:r>
        <w:rPr>
          <w:rFonts w:hAnsi="宋体"/>
          <w:color w:val="000000"/>
          <w:sz w:val="24"/>
          <w:highlight w:val="none"/>
        </w:rPr>
        <w:t>。</w:t>
      </w:r>
    </w:p>
    <w:p>
      <w:pPr>
        <w:spacing w:line="348" w:lineRule="auto"/>
        <w:ind w:firstLine="600"/>
        <w:rPr>
          <w:color w:val="000000"/>
          <w:sz w:val="24"/>
          <w:highlight w:val="none"/>
        </w:rPr>
      </w:pPr>
      <w:r>
        <w:rPr>
          <w:rFonts w:hAnsi="宋体"/>
          <w:color w:val="000000"/>
          <w:sz w:val="24"/>
          <w:highlight w:val="none"/>
        </w:rPr>
        <w:t>（二）按照《中国人民共和国政府采购法》</w:t>
      </w:r>
      <w:r>
        <w:rPr>
          <w:rFonts w:hint="eastAsia" w:hAnsi="宋体"/>
          <w:color w:val="000000"/>
          <w:sz w:val="24"/>
          <w:highlight w:val="none"/>
        </w:rPr>
        <w:t>等</w:t>
      </w:r>
      <w:r>
        <w:rPr>
          <w:rFonts w:hAnsi="宋体"/>
          <w:color w:val="000000"/>
          <w:sz w:val="24"/>
          <w:highlight w:val="none"/>
        </w:rPr>
        <w:t>有关法律法规的要求，依法组织采购。</w:t>
      </w:r>
    </w:p>
    <w:p>
      <w:pPr>
        <w:spacing w:line="348" w:lineRule="auto"/>
        <w:ind w:firstLine="600"/>
        <w:rPr>
          <w:color w:val="000000"/>
          <w:sz w:val="24"/>
          <w:highlight w:val="none"/>
        </w:rPr>
      </w:pPr>
      <w:r>
        <w:rPr>
          <w:rFonts w:hAnsi="宋体"/>
          <w:color w:val="000000"/>
          <w:sz w:val="24"/>
          <w:highlight w:val="none"/>
        </w:rPr>
        <w:t>（三）按照招标代理服务的内容支付相应的招标评审费用，包括招标场地费、专家评审费、公证费等。</w:t>
      </w:r>
    </w:p>
    <w:p>
      <w:pPr>
        <w:pStyle w:val="12"/>
        <w:spacing w:before="0" w:beforeAutospacing="0" w:after="0" w:afterAutospacing="0" w:line="348" w:lineRule="auto"/>
        <w:rPr>
          <w:rFonts w:ascii="Times New Roman" w:hAnsi="Times New Roman"/>
          <w:color w:val="000000"/>
          <w:highlight w:val="none"/>
        </w:rPr>
      </w:pPr>
      <w:r>
        <w:rPr>
          <w:rFonts w:ascii="Times New Roman"/>
          <w:bCs/>
          <w:color w:val="000000"/>
          <w:highlight w:val="none"/>
        </w:rPr>
        <w:t>六、</w:t>
      </w:r>
      <w:r>
        <w:rPr>
          <w:rFonts w:ascii="Times New Roman" w:hAnsi="Times New Roman"/>
          <w:bCs/>
          <w:color w:val="000000"/>
          <w:highlight w:val="none"/>
        </w:rPr>
        <w:t xml:space="preserve"> </w:t>
      </w:r>
      <w:r>
        <w:rPr>
          <w:rFonts w:ascii="Times New Roman"/>
          <w:bCs/>
          <w:color w:val="000000"/>
          <w:highlight w:val="none"/>
        </w:rPr>
        <w:t>服务条款</w:t>
      </w:r>
    </w:p>
    <w:p>
      <w:pPr>
        <w:pStyle w:val="12"/>
        <w:spacing w:before="0" w:beforeAutospacing="0" w:after="0" w:afterAutospacing="0" w:line="348" w:lineRule="auto"/>
        <w:rPr>
          <w:rFonts w:ascii="Times New Roman" w:hAnsi="Times New Roman"/>
          <w:color w:val="000000"/>
          <w:highlight w:val="none"/>
        </w:rPr>
      </w:pPr>
      <w:r>
        <w:rPr>
          <w:rFonts w:ascii="Times New Roman"/>
          <w:color w:val="000000"/>
          <w:highlight w:val="none"/>
        </w:rPr>
        <w:t>　　甲、乙双方应以</w:t>
      </w:r>
      <w:r>
        <w:rPr>
          <w:rFonts w:hint="eastAsia" w:ascii="Times New Roman"/>
          <w:color w:val="000000"/>
          <w:highlight w:val="none"/>
        </w:rPr>
        <w:t>招标</w:t>
      </w:r>
      <w:r>
        <w:rPr>
          <w:rFonts w:ascii="Times New Roman"/>
          <w:color w:val="000000"/>
          <w:highlight w:val="none"/>
        </w:rPr>
        <w:t>文件、</w:t>
      </w:r>
      <w:r>
        <w:rPr>
          <w:rFonts w:hint="eastAsia" w:ascii="Times New Roman"/>
          <w:color w:val="000000"/>
          <w:highlight w:val="none"/>
        </w:rPr>
        <w:t>投标</w:t>
      </w:r>
      <w:r>
        <w:rPr>
          <w:rFonts w:ascii="Times New Roman"/>
          <w:color w:val="000000"/>
          <w:highlight w:val="none"/>
        </w:rPr>
        <w:t>响应文件及</w:t>
      </w:r>
      <w:r>
        <w:rPr>
          <w:rFonts w:hint="eastAsia" w:ascii="Times New Roman"/>
          <w:color w:val="000000"/>
          <w:highlight w:val="none"/>
        </w:rPr>
        <w:t>评审小组</w:t>
      </w:r>
      <w:r>
        <w:rPr>
          <w:rFonts w:ascii="Times New Roman"/>
          <w:color w:val="000000"/>
          <w:highlight w:val="none"/>
        </w:rPr>
        <w:t>确认的服务要求、服务质量等作为本条款的基础。</w:t>
      </w:r>
    </w:p>
    <w:p>
      <w:pPr>
        <w:pStyle w:val="12"/>
        <w:tabs>
          <w:tab w:val="right" w:pos="8312"/>
        </w:tabs>
        <w:spacing w:before="0" w:beforeAutospacing="0" w:after="0" w:afterAutospacing="0" w:line="348" w:lineRule="auto"/>
        <w:rPr>
          <w:rFonts w:ascii="Times New Roman" w:hAnsi="Times New Roman"/>
          <w:color w:val="000000"/>
          <w:highlight w:val="none"/>
        </w:rPr>
      </w:pPr>
      <w:r>
        <w:rPr>
          <w:rFonts w:ascii="Times New Roman"/>
          <w:bCs/>
          <w:color w:val="000000"/>
          <w:highlight w:val="none"/>
        </w:rPr>
        <w:t>七、</w:t>
      </w:r>
      <w:r>
        <w:rPr>
          <w:rFonts w:ascii="Times New Roman" w:hAnsi="Times New Roman"/>
          <w:bCs/>
          <w:color w:val="000000"/>
          <w:highlight w:val="none"/>
        </w:rPr>
        <w:t xml:space="preserve"> </w:t>
      </w:r>
      <w:r>
        <w:rPr>
          <w:rFonts w:ascii="Times New Roman"/>
          <w:bCs/>
          <w:color w:val="000000"/>
          <w:highlight w:val="none"/>
        </w:rPr>
        <w:t>违约责任</w:t>
      </w:r>
      <w:r>
        <w:rPr>
          <w:rFonts w:ascii="Times New Roman" w:hAnsi="Times New Roman"/>
          <w:bCs/>
          <w:color w:val="000000"/>
          <w:highlight w:val="none"/>
        </w:rPr>
        <w:tab/>
      </w:r>
    </w:p>
    <w:p>
      <w:pPr>
        <w:pStyle w:val="12"/>
        <w:spacing w:before="0" w:beforeAutospacing="0" w:after="0" w:afterAutospacing="0" w:line="348" w:lineRule="auto"/>
        <w:ind w:firstLine="480" w:firstLineChars="200"/>
        <w:rPr>
          <w:rFonts w:ascii="Times New Roman" w:hAnsi="Times New Roman"/>
          <w:color w:val="000000"/>
          <w:highlight w:val="none"/>
        </w:rPr>
      </w:pPr>
      <w:r>
        <w:rPr>
          <w:rFonts w:ascii="Times New Roman" w:hAnsi="Times New Roman"/>
          <w:color w:val="000000"/>
          <w:highlight w:val="none"/>
        </w:rPr>
        <w:t>1</w:t>
      </w:r>
      <w:r>
        <w:rPr>
          <w:rFonts w:ascii="Times New Roman"/>
          <w:color w:val="000000"/>
          <w:highlight w:val="none"/>
        </w:rPr>
        <w:t>．履行本合同的过程中，确因在现有水平和条件下难以克服的政策困难，导致部分或全部失败所造成的损失，风险责任由乙方全部承担。</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2</w:t>
      </w:r>
      <w:r>
        <w:rPr>
          <w:rFonts w:ascii="Times New Roman"/>
          <w:color w:val="000000"/>
          <w:highlight w:val="none"/>
        </w:rPr>
        <w:t>．乙方达不到项目规定的服务和服务要求，甲方有权中止合同，违约责任由乙方承担。</w:t>
      </w:r>
    </w:p>
    <w:p>
      <w:pPr>
        <w:pStyle w:val="12"/>
        <w:spacing w:before="0" w:beforeAutospacing="0" w:after="0" w:afterAutospacing="0" w:line="348" w:lineRule="auto"/>
        <w:ind w:firstLine="570"/>
        <w:rPr>
          <w:rFonts w:ascii="Times New Roman"/>
          <w:color w:val="000000"/>
          <w:highlight w:val="none"/>
        </w:rPr>
      </w:pPr>
      <w:r>
        <w:rPr>
          <w:rFonts w:ascii="Times New Roman" w:hAnsi="Times New Roman"/>
          <w:color w:val="000000"/>
          <w:highlight w:val="none"/>
        </w:rPr>
        <w:t>3</w:t>
      </w:r>
      <w:r>
        <w:rPr>
          <w:rFonts w:ascii="Times New Roman"/>
          <w:color w:val="000000"/>
          <w:highlight w:val="none"/>
        </w:rPr>
        <w:t>．乙方不得向供应商收取高出中标确定的优惠率所计收的代理服务费，如发现高收的，甲方有权终止合同，违约责任由乙方承担。</w:t>
      </w:r>
    </w:p>
    <w:p>
      <w:pPr>
        <w:pStyle w:val="12"/>
        <w:spacing w:before="0" w:beforeAutospacing="0" w:after="0" w:afterAutospacing="0" w:line="348" w:lineRule="auto"/>
        <w:rPr>
          <w:rFonts w:ascii="Times New Roman" w:hAnsi="Times New Roman"/>
          <w:color w:val="000000"/>
          <w:highlight w:val="none"/>
        </w:rPr>
      </w:pPr>
      <w:r>
        <w:rPr>
          <w:rFonts w:ascii="Times New Roman"/>
          <w:bCs/>
          <w:color w:val="000000"/>
          <w:highlight w:val="none"/>
        </w:rPr>
        <w:t>八、</w:t>
      </w:r>
      <w:r>
        <w:rPr>
          <w:rFonts w:ascii="Times New Roman" w:hAnsi="Times New Roman"/>
          <w:bCs/>
          <w:color w:val="000000"/>
          <w:highlight w:val="none"/>
        </w:rPr>
        <w:t xml:space="preserve"> </w:t>
      </w:r>
      <w:r>
        <w:rPr>
          <w:rFonts w:ascii="Times New Roman"/>
          <w:bCs/>
          <w:color w:val="000000"/>
          <w:highlight w:val="none"/>
        </w:rPr>
        <w:t>不可抗力事件处理</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1</w:t>
      </w:r>
      <w:r>
        <w:rPr>
          <w:rFonts w:ascii="Times New Roman"/>
          <w:color w:val="000000"/>
          <w:highlight w:val="none"/>
        </w:rPr>
        <w:t>．在执行合同期限内，任何一方因不可抗力事件所至不能履行合同，则合同履行期可延长，延长期与不可抗力影响期相同。</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2</w:t>
      </w:r>
      <w:r>
        <w:rPr>
          <w:rFonts w:ascii="Times New Roman"/>
          <w:color w:val="000000"/>
          <w:highlight w:val="none"/>
        </w:rPr>
        <w:t>．不可抗力事件发生后，应立即通知对方，并寄送有关权威机构出具的证明。</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3</w:t>
      </w:r>
      <w:r>
        <w:rPr>
          <w:rFonts w:ascii="Times New Roman"/>
          <w:color w:val="000000"/>
          <w:highlight w:val="none"/>
        </w:rPr>
        <w:t>．不可抗力事件延续</w:t>
      </w:r>
      <w:r>
        <w:rPr>
          <w:rFonts w:hint="eastAsia" w:ascii="Times New Roman"/>
          <w:color w:val="000000"/>
          <w:highlight w:val="none"/>
          <w:u w:val="single"/>
          <w:lang w:val="en-US" w:eastAsia="zh-CN"/>
        </w:rPr>
        <w:t xml:space="preserve">  </w:t>
      </w:r>
      <w:r>
        <w:rPr>
          <w:rFonts w:ascii="Times New Roman" w:hAnsi="Times New Roman"/>
          <w:color w:val="000000"/>
          <w:highlight w:val="none"/>
          <w:u w:val="single"/>
        </w:rPr>
        <w:t>60</w:t>
      </w:r>
      <w:r>
        <w:rPr>
          <w:rFonts w:hint="eastAsia" w:ascii="Times New Roman" w:hAnsi="Times New Roman"/>
          <w:color w:val="000000"/>
          <w:highlight w:val="none"/>
          <w:u w:val="single"/>
          <w:lang w:val="en-US" w:eastAsia="zh-CN"/>
        </w:rPr>
        <w:t xml:space="preserve">  </w:t>
      </w:r>
      <w:r>
        <w:rPr>
          <w:rFonts w:ascii="Times New Roman"/>
          <w:color w:val="000000"/>
          <w:highlight w:val="none"/>
        </w:rPr>
        <w:t>天以上，双方应通过友好协商，确定是否继续履行合同。</w:t>
      </w:r>
    </w:p>
    <w:p>
      <w:pPr>
        <w:pStyle w:val="12"/>
        <w:spacing w:before="0" w:beforeAutospacing="0" w:after="0" w:afterAutospacing="0" w:line="348" w:lineRule="auto"/>
        <w:rPr>
          <w:rFonts w:ascii="Times New Roman" w:hAnsi="Times New Roman"/>
          <w:color w:val="000000"/>
          <w:highlight w:val="none"/>
        </w:rPr>
      </w:pPr>
      <w:r>
        <w:rPr>
          <w:rFonts w:ascii="Times New Roman"/>
          <w:bCs/>
          <w:color w:val="000000"/>
          <w:highlight w:val="none"/>
        </w:rPr>
        <w:t>九、</w:t>
      </w:r>
      <w:r>
        <w:rPr>
          <w:rFonts w:ascii="Times New Roman" w:hAnsi="Times New Roman"/>
          <w:bCs/>
          <w:color w:val="000000"/>
          <w:highlight w:val="none"/>
        </w:rPr>
        <w:t xml:space="preserve"> </w:t>
      </w:r>
      <w:r>
        <w:rPr>
          <w:rFonts w:ascii="Times New Roman"/>
          <w:bCs/>
          <w:color w:val="000000"/>
          <w:highlight w:val="none"/>
        </w:rPr>
        <w:t>仲裁</w:t>
      </w:r>
    </w:p>
    <w:p>
      <w:pPr>
        <w:pStyle w:val="12"/>
        <w:spacing w:before="0" w:beforeAutospacing="0" w:after="0" w:afterAutospacing="0" w:line="348" w:lineRule="auto"/>
        <w:rPr>
          <w:rFonts w:ascii="Times New Roman" w:hAnsi="Times New Roman"/>
          <w:color w:val="000000"/>
          <w:highlight w:val="none"/>
        </w:rPr>
      </w:pPr>
      <w:r>
        <w:rPr>
          <w:rFonts w:ascii="Times New Roman"/>
          <w:color w:val="000000"/>
          <w:highlight w:val="none"/>
        </w:rPr>
        <w:t>　　双方在执行合同中所发生的一切争议，应通过协商解决。如协商不成，应向</w:t>
      </w:r>
      <w:r>
        <w:rPr>
          <w:rFonts w:hint="eastAsia" w:ascii="Times New Roman"/>
          <w:color w:val="000000"/>
          <w:highlight w:val="none"/>
        </w:rPr>
        <w:t>甲方所在地</w:t>
      </w:r>
      <w:r>
        <w:rPr>
          <w:rFonts w:ascii="Times New Roman"/>
          <w:color w:val="000000"/>
          <w:highlight w:val="none"/>
        </w:rPr>
        <w:t>工商行政管理部门提交仲裁，也可直接向</w:t>
      </w:r>
      <w:r>
        <w:rPr>
          <w:rFonts w:hint="eastAsia" w:ascii="Times New Roman"/>
          <w:color w:val="000000"/>
          <w:highlight w:val="none"/>
        </w:rPr>
        <w:t>甲方所在地</w:t>
      </w:r>
      <w:r>
        <w:rPr>
          <w:rFonts w:ascii="Times New Roman"/>
          <w:color w:val="000000"/>
          <w:highlight w:val="none"/>
        </w:rPr>
        <w:t>的人民法院起诉。</w:t>
      </w:r>
    </w:p>
    <w:p>
      <w:pPr>
        <w:pStyle w:val="12"/>
        <w:spacing w:before="0" w:beforeAutospacing="0" w:after="0" w:afterAutospacing="0" w:line="348" w:lineRule="auto"/>
        <w:rPr>
          <w:rFonts w:ascii="Times New Roman" w:hAnsi="Times New Roman"/>
          <w:bCs/>
          <w:color w:val="000000"/>
          <w:highlight w:val="none"/>
        </w:rPr>
      </w:pPr>
      <w:r>
        <w:rPr>
          <w:rFonts w:ascii="Times New Roman"/>
          <w:bCs/>
          <w:color w:val="000000"/>
          <w:highlight w:val="none"/>
        </w:rPr>
        <w:t>十、</w:t>
      </w:r>
      <w:r>
        <w:rPr>
          <w:rFonts w:ascii="Times New Roman" w:hAnsi="Times New Roman"/>
          <w:bCs/>
          <w:color w:val="000000"/>
          <w:highlight w:val="none"/>
        </w:rPr>
        <w:t xml:space="preserve"> </w:t>
      </w:r>
      <w:r>
        <w:rPr>
          <w:rFonts w:ascii="Times New Roman"/>
          <w:bCs/>
          <w:color w:val="000000"/>
          <w:highlight w:val="none"/>
        </w:rPr>
        <w:t>合同生效及其他</w:t>
      </w:r>
    </w:p>
    <w:p>
      <w:pPr>
        <w:pStyle w:val="12"/>
        <w:spacing w:before="0" w:beforeAutospacing="0" w:after="0" w:afterAutospacing="0" w:line="348" w:lineRule="auto"/>
        <w:ind w:firstLine="615"/>
        <w:rPr>
          <w:rFonts w:ascii="Times New Roman" w:hAnsi="Times New Roman"/>
          <w:color w:val="000000"/>
          <w:highlight w:val="none"/>
        </w:rPr>
      </w:pPr>
      <w:r>
        <w:rPr>
          <w:rFonts w:ascii="Times New Roman"/>
          <w:color w:val="000000"/>
          <w:highlight w:val="none"/>
        </w:rPr>
        <w:t>合同经双方签字并加盖公章后生效。本合同一式</w:t>
      </w:r>
      <w:r>
        <w:rPr>
          <w:rFonts w:hint="eastAsia" w:ascii="Times New Roman"/>
          <w:color w:val="000000"/>
          <w:highlight w:val="none"/>
        </w:rPr>
        <w:t>四</w:t>
      </w:r>
      <w:r>
        <w:rPr>
          <w:rFonts w:ascii="Times New Roman"/>
          <w:color w:val="000000"/>
          <w:highlight w:val="none"/>
        </w:rPr>
        <w:t>份，甲</w:t>
      </w:r>
      <w:r>
        <w:rPr>
          <w:rFonts w:hint="eastAsia" w:ascii="Times New Roman"/>
          <w:color w:val="000000"/>
          <w:highlight w:val="none"/>
          <w:lang w:val="en-US" w:eastAsia="zh-CN"/>
        </w:rPr>
        <w:t>执三份</w:t>
      </w:r>
      <w:r>
        <w:rPr>
          <w:rFonts w:ascii="Times New Roman"/>
          <w:color w:val="000000"/>
          <w:highlight w:val="none"/>
        </w:rPr>
        <w:t>、乙方</w:t>
      </w:r>
      <w:r>
        <w:rPr>
          <w:rFonts w:hint="eastAsia" w:ascii="Times New Roman"/>
          <w:color w:val="000000"/>
          <w:highlight w:val="none"/>
          <w:lang w:val="en-US" w:eastAsia="zh-CN"/>
        </w:rPr>
        <w:t>执一</w:t>
      </w:r>
      <w:r>
        <w:rPr>
          <w:rFonts w:ascii="Times New Roman"/>
          <w:color w:val="000000"/>
          <w:highlight w:val="none"/>
        </w:rPr>
        <w:t>份。</w:t>
      </w:r>
    </w:p>
    <w:p>
      <w:pPr>
        <w:spacing w:line="348" w:lineRule="auto"/>
        <w:rPr>
          <w:rFonts w:hint="eastAsia" w:hAnsi="宋体"/>
          <w:color w:val="000000"/>
          <w:sz w:val="24"/>
          <w:highlight w:val="none"/>
        </w:rPr>
      </w:pPr>
      <w:r>
        <w:rPr>
          <w:rFonts w:hAnsi="宋体"/>
          <w:color w:val="000000"/>
          <w:sz w:val="24"/>
          <w:highlight w:val="none"/>
        </w:rPr>
        <w:t>　　</w:t>
      </w:r>
    </w:p>
    <w:p>
      <w:pPr>
        <w:spacing w:line="348" w:lineRule="auto"/>
        <w:ind w:firstLine="480" w:firstLineChars="200"/>
        <w:rPr>
          <w:color w:val="000000"/>
          <w:sz w:val="24"/>
          <w:highlight w:val="none"/>
        </w:rPr>
      </w:pPr>
      <w:r>
        <w:rPr>
          <w:rFonts w:hAnsi="宋体"/>
          <w:color w:val="000000"/>
          <w:sz w:val="24"/>
          <w:highlight w:val="none"/>
        </w:rPr>
        <w:t>甲方单位名称（章）：　　　乙方单位名称（章）：</w:t>
      </w:r>
    </w:p>
    <w:p>
      <w:pPr>
        <w:spacing w:line="348" w:lineRule="auto"/>
        <w:rPr>
          <w:color w:val="000000"/>
          <w:sz w:val="24"/>
          <w:highlight w:val="none"/>
        </w:rPr>
      </w:pPr>
      <w:r>
        <w:rPr>
          <w:rFonts w:hAnsi="宋体"/>
          <w:color w:val="000000"/>
          <w:sz w:val="24"/>
          <w:highlight w:val="none"/>
        </w:rPr>
        <w:t>　　单位地址：　　　　　　　　单位地址：</w:t>
      </w:r>
    </w:p>
    <w:p>
      <w:pPr>
        <w:spacing w:line="348" w:lineRule="auto"/>
        <w:rPr>
          <w:color w:val="000000"/>
          <w:sz w:val="24"/>
          <w:highlight w:val="none"/>
        </w:rPr>
      </w:pPr>
      <w:r>
        <w:rPr>
          <w:rFonts w:hAnsi="宋体"/>
          <w:color w:val="000000"/>
          <w:sz w:val="24"/>
          <w:highlight w:val="none"/>
        </w:rPr>
        <w:t>　　法人代表：　　　　　　　　法人代表：</w:t>
      </w:r>
    </w:p>
    <w:p>
      <w:pPr>
        <w:spacing w:line="348" w:lineRule="auto"/>
        <w:rPr>
          <w:color w:val="000000"/>
          <w:sz w:val="24"/>
          <w:highlight w:val="none"/>
        </w:rPr>
      </w:pPr>
      <w:r>
        <w:rPr>
          <w:rFonts w:hAnsi="宋体"/>
          <w:color w:val="000000"/>
          <w:sz w:val="24"/>
          <w:highlight w:val="none"/>
        </w:rPr>
        <w:t>　　电</w:t>
      </w:r>
      <w:r>
        <w:rPr>
          <w:color w:val="000000"/>
          <w:sz w:val="24"/>
          <w:highlight w:val="none"/>
        </w:rPr>
        <w:t xml:space="preserve">    </w:t>
      </w:r>
      <w:r>
        <w:rPr>
          <w:rFonts w:hAnsi="宋体"/>
          <w:color w:val="000000"/>
          <w:sz w:val="24"/>
          <w:highlight w:val="none"/>
        </w:rPr>
        <w:t>话：　　　　　　　　电</w:t>
      </w:r>
      <w:r>
        <w:rPr>
          <w:color w:val="000000"/>
          <w:sz w:val="24"/>
          <w:highlight w:val="none"/>
        </w:rPr>
        <w:t xml:space="preserve">    </w:t>
      </w:r>
      <w:r>
        <w:rPr>
          <w:rFonts w:hAnsi="宋体"/>
          <w:color w:val="000000"/>
          <w:sz w:val="24"/>
          <w:highlight w:val="none"/>
        </w:rPr>
        <w:t>话：</w:t>
      </w:r>
    </w:p>
    <w:p>
      <w:pPr>
        <w:spacing w:line="348" w:lineRule="auto"/>
        <w:rPr>
          <w:rFonts w:ascii="黑体" w:hAnsi="宋体" w:eastAsia="黑体" w:cs="黑体"/>
          <w:sz w:val="30"/>
          <w:szCs w:val="30"/>
        </w:rPr>
      </w:pPr>
      <w:r>
        <w:rPr>
          <w:rFonts w:hAnsi="宋体"/>
          <w:color w:val="000000"/>
          <w:sz w:val="24"/>
          <w:highlight w:val="none"/>
        </w:rPr>
        <w:t>　　日期：　年　月　日　　　　日期：　年　月　日</w:t>
      </w:r>
    </w:p>
    <w:p>
      <w:pPr>
        <w:tabs>
          <w:tab w:val="left" w:pos="2996"/>
        </w:tabs>
        <w:spacing w:line="440" w:lineRule="exact"/>
        <w:ind w:left="13" w:firstLine="562" w:firstLineChars="200"/>
        <w:jc w:val="center"/>
        <w:rPr>
          <w:rFonts w:hint="eastAsia" w:ascii="宋体" w:hAnsi="宋体" w:cs="宋体"/>
          <w:b/>
          <w:bCs/>
          <w:sz w:val="24"/>
        </w:rPr>
      </w:pPr>
      <w:r>
        <w:rPr>
          <w:rFonts w:hint="eastAsia" w:ascii="宋体" w:hAnsi="宋体" w:cs="宋体"/>
          <w:b/>
          <w:bCs/>
          <w:sz w:val="28"/>
          <w:szCs w:val="28"/>
        </w:rPr>
        <w:t>招标人单位廉政协议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vAlign w:val="center"/>
          </w:tcPr>
          <w:p>
            <w:pPr>
              <w:snapToGrid w:val="0"/>
              <w:spacing w:line="360" w:lineRule="auto"/>
              <w:rPr>
                <w:rFonts w:hint="eastAsia" w:ascii="宋体" w:hAnsi="宋体" w:cs="宋体"/>
                <w:b/>
                <w:bCs/>
                <w:sz w:val="21"/>
                <w:szCs w:val="21"/>
              </w:rPr>
            </w:pPr>
            <w:r>
              <w:rPr>
                <w:rFonts w:hint="eastAsia" w:ascii="宋体" w:hAnsi="宋体" w:cs="宋体"/>
                <w:sz w:val="21"/>
                <w:szCs w:val="21"/>
              </w:rPr>
              <w:t>招标单位（甲方）：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vAlign w:val="center"/>
          </w:tcPr>
          <w:p>
            <w:pPr>
              <w:snapToGrid w:val="0"/>
              <w:spacing w:line="360" w:lineRule="auto"/>
              <w:rPr>
                <w:rFonts w:hint="eastAsia" w:ascii="宋体" w:hAnsi="宋体" w:cs="宋体"/>
                <w:b/>
                <w:bCs/>
                <w:sz w:val="21"/>
                <w:szCs w:val="21"/>
              </w:rPr>
            </w:pPr>
            <w:r>
              <w:rPr>
                <w:rFonts w:hint="eastAsia" w:ascii="宋体" w:hAnsi="宋体" w:cs="宋体"/>
                <w:sz w:val="21"/>
                <w:szCs w:val="21"/>
              </w:rPr>
              <w:t>中标单位（乙方）：</w:t>
            </w:r>
            <w:r>
              <w:rPr>
                <w:rFonts w:hint="eastAsia" w:ascii="宋体" w:hAnsi="宋体" w:cs="宋体"/>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sz w:val="21"/>
                <w:szCs w:val="21"/>
              </w:rPr>
              <w:t>项目名称：</w:t>
            </w: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中标单位项目负责人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招标单位项目负责人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pacing w:val="40"/>
                <w:sz w:val="21"/>
                <w:szCs w:val="21"/>
              </w:rPr>
              <w:t>监督部门联系人</w:t>
            </w:r>
            <w:r>
              <w:rPr>
                <w:rFonts w:hint="eastAsia" w:ascii="宋体" w:hAnsi="宋体" w:cs="宋体"/>
                <w:bCs/>
                <w:sz w:val="21"/>
                <w:szCs w:val="21"/>
              </w:rPr>
              <w:t>：                  电话：</w:t>
            </w:r>
          </w:p>
        </w:tc>
      </w:tr>
    </w:tbl>
    <w:p>
      <w:pPr>
        <w:snapToGrid w:val="0"/>
        <w:spacing w:line="360" w:lineRule="auto"/>
        <w:ind w:firstLine="629"/>
        <w:rPr>
          <w:rFonts w:hint="eastAsia" w:ascii="宋体" w:hAnsi="宋体" w:cs="宋体"/>
          <w:sz w:val="21"/>
          <w:szCs w:val="21"/>
        </w:rPr>
      </w:pPr>
      <w:r>
        <w:rPr>
          <w:rFonts w:hint="eastAsia" w:ascii="宋体" w:hAnsi="宋体" w:cs="宋体"/>
          <w:sz w:val="21"/>
          <w:szCs w:val="21"/>
        </w:rPr>
        <w:t>为加强廉政建设，规范双方的各项活动，防止发生各种谋取不正当利益的违法违纪行为，保护国家、集体和当事人的合法权益，根据国家有关法律法规和廉政建设责任制度规定，特签订廉政协议。</w:t>
      </w:r>
    </w:p>
    <w:p>
      <w:pPr>
        <w:snapToGrid w:val="0"/>
        <w:spacing w:line="360" w:lineRule="auto"/>
        <w:ind w:firstLine="630"/>
        <w:rPr>
          <w:rFonts w:hint="eastAsia" w:ascii="宋体" w:hAnsi="宋体" w:cs="宋体"/>
          <w:sz w:val="21"/>
          <w:szCs w:val="21"/>
        </w:rPr>
      </w:pPr>
      <w:r>
        <w:rPr>
          <w:rFonts w:hint="eastAsia" w:ascii="宋体" w:hAnsi="宋体" w:cs="宋体"/>
          <w:sz w:val="21"/>
          <w:szCs w:val="21"/>
        </w:rPr>
        <w:t>第一条  甲、乙双方约定：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（一）甲、乙双方应共同严格遵守国家和省市以及招标人主管部门关于市场准入、项目招标投标、市场经济活动等有关法律、法规和相关政策，以及项目廉政建设的各项规定。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（二）甲、乙双方应认真执行双方签订的合同文件，自觉按合同约定履行责任。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（三）甲、乙双方的业务活动必须坚持公开、公平、公正、诚信、透明的原则（除法律法规另有规定者外）。不得为获取不正当的利益，损害国家、集体和对方利益；不得违反管理相关规章制度。</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（四）甲、乙双方有对本方人员开展廉政告知、廉政教育和职业道德教育的义务。</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（五）甲、乙双方应加强对本方人员廉政监督，建立健全廉政制度，认真严肃查处本方人员违法违纪行为。</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（六）甲、乙双方如发现对方人员在业务活动中有违规、违纪、违法行为的，应及时提醒对方并督促其纠正，或直接向对方法人代表、纪检监察部门及检察机关如实反映情况。</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第二条  乙方的廉政责任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（一）乙方不得以任何理由向甲方工作人员赠送礼金、有价证券、贵重物品、信用卡及其他支付凭证。</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（二）乙方不得以任何理由或名义向甲方及其工作人员支付回扣、好处费、感谢费等。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（三）乙方不得以任何理由或名义为甲方及其工作人员报销任何应由甲方个人支付的费用。</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（四）乙方不得以任何理由为甲方及其工作人员购置或长期提供通信工具、交通工具等。</w:t>
      </w:r>
    </w:p>
    <w:p>
      <w:pPr>
        <w:pStyle w:val="11"/>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（五）乙方不得以任何理由为甲方及其工作人员的个人装修住房、婚丧嫁娶、配偶子女的工作安排以及出国（境）、旅游等提供方便。</w:t>
      </w:r>
    </w:p>
    <w:p>
      <w:pPr>
        <w:pStyle w:val="11"/>
        <w:snapToGrid w:val="0"/>
        <w:spacing w:line="360" w:lineRule="auto"/>
        <w:ind w:firstLine="424" w:firstLineChars="202"/>
        <w:rPr>
          <w:rFonts w:hint="eastAsia" w:ascii="宋体" w:hAnsi="宋体" w:cs="宋体"/>
          <w:sz w:val="21"/>
          <w:szCs w:val="21"/>
        </w:rPr>
      </w:pPr>
      <w:r>
        <w:rPr>
          <w:rFonts w:hint="eastAsia" w:ascii="宋体" w:hAnsi="宋体" w:cs="宋体"/>
          <w:sz w:val="21"/>
          <w:szCs w:val="21"/>
        </w:rPr>
        <w:t>（六）乙方不得以任何理由为甲方及其工作人员组织有可能影响公正执行公务的宴请和各类休闲娱乐等活动。</w:t>
      </w:r>
    </w:p>
    <w:p>
      <w:pPr>
        <w:snapToGrid w:val="0"/>
        <w:spacing w:line="360" w:lineRule="auto"/>
        <w:ind w:firstLine="424" w:firstLineChars="202"/>
        <w:rPr>
          <w:rFonts w:hint="eastAsia" w:ascii="宋体" w:hAnsi="宋体" w:cs="宋体"/>
          <w:sz w:val="21"/>
          <w:szCs w:val="21"/>
        </w:rPr>
      </w:pPr>
      <w:r>
        <w:rPr>
          <w:rFonts w:hint="eastAsia" w:ascii="宋体" w:hAnsi="宋体" w:cs="宋体"/>
          <w:sz w:val="21"/>
          <w:szCs w:val="21"/>
        </w:rPr>
        <w:t>（七）乙方及其工作人员必须严格按照有关规程办事，不得与其他单位互相串通，损害甲方利益。</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第三条  违约责任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（二）乙方贿赂甲方人员的，被纪检监察部门或检察机关立案查处的，甲方有权中止项目合同，由此造成甲方的损失以及一切费用均由乙方承担。</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第四条  本协议的有效期为双方签署之日起至该项目验收合格时止。</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第五条  本协议一式</w:t>
      </w:r>
      <w:r>
        <w:rPr>
          <w:rFonts w:hint="eastAsia" w:ascii="宋体" w:hAnsi="宋体" w:cs="宋体"/>
          <w:sz w:val="21"/>
          <w:szCs w:val="21"/>
          <w:lang w:val="en-US" w:eastAsia="zh-CN"/>
        </w:rPr>
        <w:t>四</w:t>
      </w:r>
      <w:r>
        <w:rPr>
          <w:rFonts w:hint="eastAsia" w:ascii="宋体" w:hAnsi="宋体" w:cs="宋体"/>
          <w:sz w:val="21"/>
          <w:szCs w:val="21"/>
        </w:rPr>
        <w:t>份，甲方执三份，乙方执</w:t>
      </w:r>
      <w:r>
        <w:rPr>
          <w:rFonts w:hint="eastAsia" w:ascii="宋体" w:hAnsi="宋体" w:cs="宋体"/>
          <w:sz w:val="21"/>
          <w:szCs w:val="21"/>
          <w:lang w:val="en-US" w:eastAsia="zh-CN"/>
        </w:rPr>
        <w:t>一</w:t>
      </w:r>
      <w:r>
        <w:rPr>
          <w:rFonts w:hint="eastAsia" w:ascii="宋体" w:hAnsi="宋体" w:cs="宋体"/>
          <w:sz w:val="21"/>
          <w:szCs w:val="21"/>
        </w:rPr>
        <w:t>份。</w:t>
      </w:r>
    </w:p>
    <w:p>
      <w:pPr>
        <w:spacing w:line="360" w:lineRule="auto"/>
        <w:rPr>
          <w:rFonts w:hint="eastAsia" w:ascii="宋体" w:hAnsi="宋体" w:cs="宋体"/>
          <w:sz w:val="21"/>
          <w:szCs w:val="21"/>
        </w:rPr>
      </w:pPr>
    </w:p>
    <w:p>
      <w:pPr>
        <w:spacing w:line="360" w:lineRule="auto"/>
        <w:ind w:firstLine="735" w:firstLineChars="350"/>
        <w:rPr>
          <w:rFonts w:hint="eastAsia" w:ascii="宋体" w:hAnsi="宋体" w:cs="宋体"/>
          <w:sz w:val="21"/>
          <w:szCs w:val="21"/>
        </w:rPr>
      </w:pPr>
      <w:r>
        <w:rPr>
          <w:rFonts w:hint="eastAsia" w:ascii="宋体" w:hAnsi="宋体" w:cs="宋体"/>
          <w:sz w:val="21"/>
          <w:szCs w:val="21"/>
        </w:rPr>
        <w:t>甲方单位：（公章）                   乙方单位：（公章）</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甲方代表：                           乙方代表：</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电话：                               电话：</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招标人单位监察部（公章）</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联系电话：</w:t>
      </w:r>
    </w:p>
    <w:p>
      <w:pPr>
        <w:spacing w:line="360" w:lineRule="auto"/>
        <w:rPr>
          <w:rFonts w:hint="eastAsia" w:ascii="宋体" w:hAnsi="宋体" w:cs="宋体"/>
          <w:sz w:val="21"/>
          <w:szCs w:val="21"/>
        </w:rPr>
      </w:pPr>
    </w:p>
    <w:p>
      <w:pPr>
        <w:jc w:val="right"/>
        <w:rPr>
          <w:rFonts w:asciiTheme="minorEastAsia" w:hAnsiTheme="minorEastAsia" w:eastAsiaTheme="minorEastAsia"/>
          <w:b/>
          <w:sz w:val="36"/>
        </w:rPr>
      </w:pPr>
      <w:r>
        <w:rPr>
          <w:rFonts w:hint="eastAsia" w:ascii="宋体" w:hAnsi="宋体" w:cs="宋体"/>
          <w:sz w:val="21"/>
          <w:szCs w:val="21"/>
        </w:rPr>
        <w:t>年     月     日</w:t>
      </w:r>
      <w:r>
        <w:rPr>
          <w:rFonts w:asciiTheme="minorEastAsia" w:hAnsiTheme="minorEastAsia" w:eastAsiaTheme="minorEastAsia"/>
          <w:b/>
          <w:sz w:val="36"/>
        </w:rPr>
        <w:br w:type="page"/>
      </w: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b/>
          <w:sz w:val="32"/>
        </w:rPr>
      </w:pPr>
      <w:r>
        <w:rPr>
          <w:rFonts w:asciiTheme="minorEastAsia" w:hAnsiTheme="minorEastAsia" w:eastAsiaTheme="minorEastAsia"/>
          <w:sz w:val="30"/>
          <w:lang w:eastAsia="zh-TW"/>
        </w:rPr>
        <w:t>附件</w:t>
      </w:r>
      <w:r>
        <w:rPr>
          <w:rFonts w:hint="eastAsia" w:asciiTheme="minorEastAsia" w:hAnsiTheme="minorEastAsia" w:eastAsiaTheme="minorEastAsia"/>
          <w:sz w:val="30"/>
          <w:lang w:val="en-US" w:eastAsia="zh-CN"/>
        </w:rPr>
        <w:t>一</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b/>
          <w:sz w:val="36"/>
          <w:szCs w:val="36"/>
        </w:rPr>
        <w:t xml:space="preserve">   </w:t>
      </w:r>
      <w:r>
        <w:rPr>
          <w:rFonts w:hint="eastAsia" w:hAnsi="宋体"/>
          <w:b/>
          <w:sz w:val="36"/>
          <w:szCs w:val="36"/>
        </w:rPr>
        <w:t>响应</w:t>
      </w:r>
      <w:r>
        <w:rPr>
          <w:rFonts w:hAnsi="宋体"/>
          <w:b/>
          <w:sz w:val="36"/>
          <w:szCs w:val="36"/>
        </w:rPr>
        <w:t>函</w:t>
      </w:r>
    </w:p>
    <w:p>
      <w:pPr>
        <w:spacing w:line="360" w:lineRule="auto"/>
        <w:ind w:left="514" w:leftChars="257" w:firstLine="2880" w:firstLineChars="960"/>
        <w:jc w:val="right"/>
        <w:rPr>
          <w:sz w:val="28"/>
          <w:szCs w:val="28"/>
        </w:rPr>
      </w:pPr>
      <w:r>
        <w:rPr>
          <w:rFonts w:asciiTheme="minorEastAsia" w:hAnsiTheme="minorEastAsia" w:eastAsiaTheme="minorEastAsia"/>
          <w:sz w:val="30"/>
          <w:lang w:eastAsia="zh-TW"/>
        </w:rPr>
        <w:t>正本或副本</w:t>
      </w:r>
    </w:p>
    <w:p>
      <w:pPr>
        <w:spacing w:line="360" w:lineRule="auto"/>
        <w:jc w:val="left"/>
        <w:rPr>
          <w:rFonts w:hAnsi="宋体"/>
          <w:b/>
          <w:bCs/>
          <w:sz w:val="28"/>
          <w:szCs w:val="28"/>
        </w:rPr>
      </w:pPr>
      <w:r>
        <w:rPr>
          <w:rFonts w:hAnsi="宋体"/>
          <w:b/>
          <w:sz w:val="28"/>
          <w:szCs w:val="28"/>
        </w:rPr>
        <w:t>致</w:t>
      </w:r>
      <w:r>
        <w:rPr>
          <w:rFonts w:hAnsi="宋体"/>
          <w:b/>
          <w:bCs/>
          <w:sz w:val="28"/>
          <w:szCs w:val="28"/>
        </w:rPr>
        <w:t>：</w:t>
      </w:r>
      <w:r>
        <w:rPr>
          <w:rFonts w:hint="eastAsia" w:hAnsi="宋体"/>
          <w:b/>
          <w:bCs/>
          <w:sz w:val="28"/>
          <w:szCs w:val="28"/>
        </w:rPr>
        <w:t>***医院</w:t>
      </w:r>
    </w:p>
    <w:p>
      <w:pPr>
        <w:spacing w:line="360" w:lineRule="auto"/>
        <w:ind w:firstLine="560" w:firstLineChars="200"/>
        <w:rPr>
          <w:rFonts w:hAnsi="宋体"/>
          <w:sz w:val="28"/>
          <w:szCs w:val="28"/>
        </w:rPr>
      </w:pPr>
      <w:r>
        <w:rPr>
          <w:sz w:val="28"/>
          <w:szCs w:val="28"/>
          <w:u w:val="single"/>
        </w:rPr>
        <w:t xml:space="preserve">              </w:t>
      </w:r>
      <w:r>
        <w:rPr>
          <w:sz w:val="28"/>
          <w:szCs w:val="28"/>
        </w:rPr>
        <w:t>(</w:t>
      </w:r>
      <w:r>
        <w:rPr>
          <w:rFonts w:hAnsi="宋体"/>
          <w:sz w:val="28"/>
          <w:szCs w:val="28"/>
        </w:rPr>
        <w:t>招标代理机构全称</w:t>
      </w:r>
      <w:r>
        <w:rPr>
          <w:sz w:val="28"/>
          <w:szCs w:val="28"/>
        </w:rPr>
        <w:t>)</w:t>
      </w:r>
      <w:r>
        <w:rPr>
          <w:rFonts w:hAnsi="宋体"/>
          <w:sz w:val="28"/>
          <w:szCs w:val="28"/>
        </w:rPr>
        <w:t>授权</w:t>
      </w:r>
      <w:r>
        <w:rPr>
          <w:sz w:val="28"/>
          <w:szCs w:val="28"/>
          <w:u w:val="single"/>
        </w:rPr>
        <w:t xml:space="preserve">                </w:t>
      </w:r>
      <w:r>
        <w:rPr>
          <w:rFonts w:hAnsi="宋体"/>
          <w:sz w:val="28"/>
          <w:szCs w:val="28"/>
        </w:rPr>
        <w:t>（全名、职务）为全权代表，参加贵方组织</w:t>
      </w:r>
      <w:r>
        <w:rPr>
          <w:rFonts w:hint="eastAsia" w:hAnsi="宋体"/>
          <w:sz w:val="28"/>
          <w:szCs w:val="28"/>
        </w:rPr>
        <w:t>***医院</w:t>
      </w:r>
      <w:r>
        <w:rPr>
          <w:rFonts w:hint="eastAsia" w:hAnsi="宋体"/>
          <w:sz w:val="28"/>
          <w:szCs w:val="28"/>
          <w:lang w:val="en-US" w:eastAsia="zh-CN"/>
        </w:rPr>
        <w:t>2023年度</w:t>
      </w:r>
      <w:r>
        <w:rPr>
          <w:rFonts w:hint="eastAsia" w:hAnsi="宋体"/>
          <w:sz w:val="28"/>
          <w:szCs w:val="28"/>
        </w:rPr>
        <w:t>医疗设备、耗材</w:t>
      </w:r>
      <w:r>
        <w:rPr>
          <w:rFonts w:hAnsi="宋体"/>
          <w:sz w:val="28"/>
          <w:szCs w:val="28"/>
        </w:rPr>
        <w:t>、</w:t>
      </w:r>
      <w:r>
        <w:rPr>
          <w:rFonts w:hint="eastAsia" w:hAnsi="宋体"/>
          <w:sz w:val="28"/>
          <w:szCs w:val="28"/>
        </w:rPr>
        <w:t>信息和服务项目等</w:t>
      </w:r>
      <w:r>
        <w:rPr>
          <w:rFonts w:hAnsi="宋体"/>
          <w:sz w:val="28"/>
          <w:szCs w:val="28"/>
        </w:rPr>
        <w:t>招标代理服务</w:t>
      </w:r>
      <w:r>
        <w:rPr>
          <w:rFonts w:hint="eastAsia" w:hAnsi="宋体"/>
          <w:sz w:val="28"/>
          <w:szCs w:val="28"/>
        </w:rPr>
        <w:t>招标</w:t>
      </w:r>
      <w:r>
        <w:rPr>
          <w:rFonts w:hAnsi="宋体"/>
          <w:sz w:val="28"/>
          <w:szCs w:val="28"/>
        </w:rPr>
        <w:t>，为此：</w:t>
      </w:r>
    </w:p>
    <w:p>
      <w:pPr>
        <w:spacing w:line="360" w:lineRule="auto"/>
        <w:jc w:val="left"/>
        <w:rPr>
          <w:rFonts w:hint="eastAsia" w:hAnsi="宋体"/>
          <w:sz w:val="28"/>
          <w:szCs w:val="28"/>
        </w:rPr>
      </w:pPr>
      <w:r>
        <w:rPr>
          <w:sz w:val="28"/>
          <w:szCs w:val="28"/>
        </w:rPr>
        <w:t>1</w:t>
      </w:r>
      <w:r>
        <w:rPr>
          <w:rFonts w:hAnsi="宋体"/>
          <w:sz w:val="28"/>
          <w:szCs w:val="28"/>
        </w:rPr>
        <w:t>、提供</w:t>
      </w:r>
      <w:r>
        <w:rPr>
          <w:rFonts w:hint="eastAsia" w:hAnsi="宋体"/>
          <w:sz w:val="28"/>
          <w:szCs w:val="28"/>
        </w:rPr>
        <w:t>招标</w:t>
      </w:r>
      <w:r>
        <w:rPr>
          <w:rFonts w:hAnsi="宋体"/>
          <w:sz w:val="28"/>
          <w:szCs w:val="28"/>
        </w:rPr>
        <w:t>文件中规定须提交的所有内容。</w:t>
      </w:r>
    </w:p>
    <w:p>
      <w:pPr>
        <w:spacing w:line="360" w:lineRule="auto"/>
        <w:jc w:val="left"/>
        <w:rPr>
          <w:rFonts w:hint="eastAsia" w:hAnsi="宋体"/>
          <w:kern w:val="0"/>
          <w:sz w:val="28"/>
          <w:szCs w:val="28"/>
        </w:rPr>
      </w:pPr>
      <w:r>
        <w:rPr>
          <w:rFonts w:hint="eastAsia" w:hAnsi="宋体"/>
          <w:sz w:val="28"/>
          <w:szCs w:val="28"/>
        </w:rPr>
        <w:t>2、</w:t>
      </w:r>
      <w:r>
        <w:rPr>
          <w:rFonts w:hint="eastAsia" w:hAnsi="宋体"/>
          <w:kern w:val="0"/>
          <w:sz w:val="28"/>
          <w:szCs w:val="28"/>
        </w:rPr>
        <w:t>本响应文件有效期为自响应文件递交之日起</w:t>
      </w:r>
      <w:r>
        <w:rPr>
          <w:rFonts w:hint="eastAsia" w:hAnsi="宋体"/>
          <w:kern w:val="0"/>
          <w:sz w:val="28"/>
          <w:szCs w:val="28"/>
          <w:u w:val="single"/>
        </w:rPr>
        <w:t xml:space="preserve">        </w:t>
      </w:r>
      <w:r>
        <w:rPr>
          <w:rFonts w:hint="eastAsia" w:hAnsi="宋体"/>
          <w:kern w:val="0"/>
          <w:sz w:val="28"/>
          <w:szCs w:val="28"/>
        </w:rPr>
        <w:t>个日历日。</w:t>
      </w:r>
    </w:p>
    <w:p>
      <w:pPr>
        <w:spacing w:line="360" w:lineRule="auto"/>
        <w:jc w:val="left"/>
        <w:rPr>
          <w:rFonts w:hint="eastAsia" w:hAnsi="宋体"/>
          <w:sz w:val="28"/>
          <w:szCs w:val="28"/>
        </w:rPr>
      </w:pPr>
      <w:r>
        <w:rPr>
          <w:rFonts w:hint="eastAsia" w:hAnsi="宋体"/>
          <w:kern w:val="0"/>
          <w:sz w:val="28"/>
          <w:szCs w:val="28"/>
        </w:rPr>
        <w:t>3、</w:t>
      </w:r>
      <w:r>
        <w:rPr>
          <w:rFonts w:hAnsi="宋体"/>
          <w:sz w:val="28"/>
          <w:szCs w:val="28"/>
        </w:rPr>
        <w:t>若</w:t>
      </w:r>
      <w:r>
        <w:rPr>
          <w:rFonts w:hint="eastAsia" w:hAnsi="宋体"/>
          <w:sz w:val="28"/>
          <w:szCs w:val="28"/>
        </w:rPr>
        <w:t>招标成功</w:t>
      </w:r>
      <w:r>
        <w:rPr>
          <w:rFonts w:hAnsi="宋体"/>
          <w:sz w:val="28"/>
          <w:szCs w:val="28"/>
        </w:rPr>
        <w:t>，我方将按</w:t>
      </w:r>
      <w:r>
        <w:rPr>
          <w:rFonts w:hint="eastAsia" w:hAnsi="宋体"/>
          <w:sz w:val="28"/>
          <w:szCs w:val="28"/>
        </w:rPr>
        <w:t>招标</w:t>
      </w:r>
      <w:r>
        <w:rPr>
          <w:rFonts w:hAnsi="宋体"/>
          <w:sz w:val="28"/>
          <w:szCs w:val="28"/>
        </w:rPr>
        <w:t>文件规定履行合同责任和义务。</w:t>
      </w:r>
    </w:p>
    <w:p>
      <w:pPr>
        <w:spacing w:line="360" w:lineRule="auto"/>
        <w:jc w:val="left"/>
        <w:rPr>
          <w:sz w:val="28"/>
          <w:szCs w:val="28"/>
        </w:rPr>
      </w:pPr>
      <w:r>
        <w:rPr>
          <w:rFonts w:hint="eastAsia" w:hAnsi="宋体"/>
          <w:sz w:val="28"/>
          <w:szCs w:val="28"/>
        </w:rPr>
        <w:t>4、</w:t>
      </w:r>
      <w:r>
        <w:rPr>
          <w:rFonts w:hAnsi="宋体"/>
          <w:sz w:val="28"/>
          <w:szCs w:val="28"/>
        </w:rPr>
        <w:t>我方同意提供按照贵方的要求的一切数据或资料，并保证其真实性、合法性。</w:t>
      </w:r>
    </w:p>
    <w:p>
      <w:pPr>
        <w:spacing w:line="360" w:lineRule="auto"/>
        <w:jc w:val="left"/>
        <w:rPr>
          <w:sz w:val="28"/>
          <w:szCs w:val="28"/>
        </w:rPr>
      </w:pPr>
      <w:r>
        <w:rPr>
          <w:sz w:val="28"/>
          <w:szCs w:val="28"/>
        </w:rPr>
        <w:t>5</w:t>
      </w:r>
      <w:r>
        <w:rPr>
          <w:rFonts w:hAnsi="宋体"/>
          <w:sz w:val="28"/>
          <w:szCs w:val="28"/>
        </w:rPr>
        <w:t>、我方与本次</w:t>
      </w:r>
      <w:r>
        <w:rPr>
          <w:rFonts w:hint="eastAsia" w:hAnsi="宋体"/>
          <w:sz w:val="28"/>
          <w:szCs w:val="28"/>
        </w:rPr>
        <w:t>招标</w:t>
      </w:r>
      <w:r>
        <w:rPr>
          <w:rFonts w:hAnsi="宋体"/>
          <w:sz w:val="28"/>
          <w:szCs w:val="28"/>
        </w:rPr>
        <w:t>有关的一切正式来往通讯请寄：</w:t>
      </w:r>
    </w:p>
    <w:p>
      <w:pPr>
        <w:spacing w:line="360" w:lineRule="auto"/>
        <w:ind w:left="540" w:firstLine="30"/>
        <w:jc w:val="left"/>
        <w:rPr>
          <w:sz w:val="28"/>
          <w:szCs w:val="28"/>
        </w:rPr>
      </w:pPr>
      <w:r>
        <w:rPr>
          <w:rFonts w:hAnsi="宋体"/>
          <w:sz w:val="28"/>
          <w:szCs w:val="28"/>
        </w:rPr>
        <w:t>地址：</w:t>
      </w:r>
      <w:r>
        <w:rPr>
          <w:sz w:val="28"/>
          <w:szCs w:val="28"/>
          <w:u w:val="single"/>
        </w:rPr>
        <w:t xml:space="preserve">                  </w:t>
      </w:r>
      <w:r>
        <w:rPr>
          <w:rFonts w:hAnsi="宋体"/>
          <w:sz w:val="28"/>
          <w:szCs w:val="28"/>
        </w:rPr>
        <w:t>邮编：</w:t>
      </w:r>
      <w:r>
        <w:rPr>
          <w:sz w:val="28"/>
          <w:szCs w:val="28"/>
          <w:u w:val="single"/>
        </w:rPr>
        <w:t xml:space="preserve">               </w:t>
      </w:r>
    </w:p>
    <w:p>
      <w:pPr>
        <w:spacing w:line="360" w:lineRule="auto"/>
        <w:ind w:left="540" w:firstLine="30"/>
        <w:jc w:val="left"/>
        <w:rPr>
          <w:sz w:val="28"/>
          <w:szCs w:val="28"/>
        </w:rPr>
      </w:pPr>
      <w:r>
        <w:rPr>
          <w:rFonts w:hAnsi="宋体"/>
          <w:sz w:val="28"/>
          <w:szCs w:val="28"/>
        </w:rPr>
        <w:t>电话：</w:t>
      </w:r>
      <w:r>
        <w:rPr>
          <w:sz w:val="28"/>
          <w:szCs w:val="28"/>
          <w:u w:val="single"/>
        </w:rPr>
        <w:t xml:space="preserve">                  </w:t>
      </w:r>
      <w:r>
        <w:rPr>
          <w:rFonts w:hAnsi="宋体"/>
          <w:sz w:val="28"/>
          <w:szCs w:val="28"/>
        </w:rPr>
        <w:t>传真：</w:t>
      </w:r>
      <w:r>
        <w:rPr>
          <w:sz w:val="28"/>
          <w:szCs w:val="28"/>
          <w:u w:val="single"/>
        </w:rPr>
        <w:t xml:space="preserve">               </w:t>
      </w:r>
      <w:r>
        <w:rPr>
          <w:sz w:val="28"/>
          <w:szCs w:val="28"/>
        </w:rPr>
        <w:t xml:space="preserve"> </w:t>
      </w:r>
    </w:p>
    <w:p>
      <w:pPr>
        <w:spacing w:line="360" w:lineRule="auto"/>
        <w:ind w:left="540" w:firstLine="30"/>
        <w:jc w:val="left"/>
        <w:rPr>
          <w:sz w:val="28"/>
          <w:szCs w:val="28"/>
        </w:rPr>
      </w:pPr>
    </w:p>
    <w:p>
      <w:pPr>
        <w:spacing w:line="360" w:lineRule="auto"/>
        <w:jc w:val="left"/>
        <w:rPr>
          <w:sz w:val="28"/>
          <w:szCs w:val="28"/>
        </w:rPr>
      </w:pPr>
      <w:r>
        <w:rPr>
          <w:rFonts w:hint="eastAsia" w:hAnsi="宋体"/>
          <w:sz w:val="28"/>
          <w:szCs w:val="28"/>
        </w:rPr>
        <w:t>招标代理机构</w:t>
      </w:r>
      <w:r>
        <w:rPr>
          <w:rFonts w:hAnsi="宋体"/>
          <w:sz w:val="28"/>
          <w:szCs w:val="28"/>
        </w:rPr>
        <w:t>单位名称：</w:t>
      </w:r>
      <w:r>
        <w:rPr>
          <w:sz w:val="28"/>
          <w:szCs w:val="28"/>
          <w:u w:val="single"/>
        </w:rPr>
        <w:t xml:space="preserve">               </w:t>
      </w:r>
      <w:r>
        <w:rPr>
          <w:rFonts w:hAnsi="宋体"/>
          <w:sz w:val="28"/>
          <w:szCs w:val="28"/>
        </w:rPr>
        <w:t>（公章）</w:t>
      </w:r>
    </w:p>
    <w:p>
      <w:pPr>
        <w:spacing w:line="360" w:lineRule="auto"/>
        <w:jc w:val="left"/>
        <w:rPr>
          <w:sz w:val="28"/>
          <w:szCs w:val="28"/>
        </w:rPr>
      </w:pPr>
      <w:r>
        <w:rPr>
          <w:rFonts w:hAnsi="宋体"/>
          <w:sz w:val="28"/>
          <w:szCs w:val="28"/>
        </w:rPr>
        <w:t>招标代理机构代表签字：</w:t>
      </w:r>
      <w:r>
        <w:rPr>
          <w:sz w:val="28"/>
          <w:szCs w:val="28"/>
          <w:u w:val="single"/>
        </w:rPr>
        <w:t xml:space="preserve">                   </w:t>
      </w:r>
    </w:p>
    <w:p>
      <w:pPr>
        <w:spacing w:line="360" w:lineRule="auto"/>
        <w:jc w:val="left"/>
        <w:rPr>
          <w:sz w:val="28"/>
          <w:szCs w:val="28"/>
        </w:rPr>
      </w:pPr>
      <w:r>
        <w:rPr>
          <w:rFonts w:hAnsi="宋体"/>
          <w:sz w:val="28"/>
          <w:szCs w:val="28"/>
        </w:rPr>
        <w:t>日期：</w:t>
      </w:r>
      <w:r>
        <w:rPr>
          <w:sz w:val="28"/>
          <w:szCs w:val="28"/>
          <w:u w:val="single"/>
        </w:rPr>
        <w:t xml:space="preserve">        </w:t>
      </w:r>
      <w:r>
        <w:rPr>
          <w:rFonts w:hAnsi="宋体"/>
          <w:sz w:val="28"/>
          <w:szCs w:val="28"/>
        </w:rPr>
        <w:t>年</w:t>
      </w:r>
      <w:r>
        <w:rPr>
          <w:sz w:val="28"/>
          <w:szCs w:val="28"/>
          <w:u w:val="single"/>
        </w:rPr>
        <w:t xml:space="preserve">      </w:t>
      </w:r>
      <w:r>
        <w:rPr>
          <w:rFonts w:hAnsi="宋体"/>
          <w:sz w:val="28"/>
          <w:szCs w:val="28"/>
        </w:rPr>
        <w:t>月</w:t>
      </w:r>
      <w:r>
        <w:rPr>
          <w:sz w:val="28"/>
          <w:szCs w:val="28"/>
          <w:u w:val="single"/>
        </w:rPr>
        <w:t xml:space="preserve">        </w:t>
      </w:r>
      <w:r>
        <w:rPr>
          <w:rFonts w:hAnsi="宋体"/>
          <w:sz w:val="28"/>
          <w:szCs w:val="28"/>
        </w:rPr>
        <w:t>日</w:t>
      </w:r>
    </w:p>
    <w:p>
      <w:pPr>
        <w:jc w:val="both"/>
        <w:rPr>
          <w:b/>
          <w:sz w:val="28"/>
          <w:szCs w:val="28"/>
        </w:rPr>
      </w:pPr>
      <w:r>
        <w:rPr>
          <w:sz w:val="28"/>
          <w:szCs w:val="28"/>
        </w:rPr>
        <w:br w:type="page"/>
      </w:r>
      <w:r>
        <w:rPr>
          <w:rFonts w:hint="eastAsia" w:hAnsi="宋体"/>
          <w:b/>
          <w:sz w:val="28"/>
          <w:szCs w:val="28"/>
          <w:lang w:val="en-US" w:eastAsia="zh-CN"/>
        </w:rPr>
        <w:t>附件</w:t>
      </w:r>
      <w:r>
        <w:rPr>
          <w:rFonts w:hAnsi="宋体"/>
          <w:b/>
          <w:sz w:val="28"/>
          <w:szCs w:val="28"/>
        </w:rPr>
        <w:t>二</w:t>
      </w:r>
      <w:r>
        <w:rPr>
          <w:b/>
          <w:sz w:val="28"/>
          <w:szCs w:val="28"/>
        </w:rPr>
        <w:t xml:space="preserve"> </w:t>
      </w:r>
      <w:r>
        <w:rPr>
          <w:rFonts w:hint="eastAsia"/>
          <w:b/>
          <w:sz w:val="28"/>
          <w:szCs w:val="28"/>
          <w:lang w:val="en-US" w:eastAsia="zh-CN"/>
        </w:rPr>
        <w:t xml:space="preserve">                </w:t>
      </w:r>
      <w:r>
        <w:rPr>
          <w:b/>
          <w:sz w:val="28"/>
          <w:szCs w:val="28"/>
        </w:rPr>
        <w:t xml:space="preserve">  </w:t>
      </w:r>
      <w:r>
        <w:rPr>
          <w:rFonts w:hint="eastAsia" w:hAnsi="宋体"/>
          <w:b/>
          <w:sz w:val="28"/>
          <w:szCs w:val="28"/>
        </w:rPr>
        <w:t>报价</w:t>
      </w:r>
      <w:r>
        <w:rPr>
          <w:rFonts w:hAnsi="宋体"/>
          <w:b/>
          <w:sz w:val="28"/>
          <w:szCs w:val="28"/>
        </w:rPr>
        <w:t>一览表</w:t>
      </w:r>
    </w:p>
    <w:p>
      <w:pPr>
        <w:ind w:firstLine="281" w:firstLineChars="100"/>
        <w:rPr>
          <w:b/>
          <w:sz w:val="28"/>
        </w:rPr>
      </w:pPr>
      <w:r>
        <w:rPr>
          <w:b/>
          <w:sz w:val="28"/>
        </w:rPr>
        <w:t xml:space="preserve">                       </w:t>
      </w:r>
    </w:p>
    <w:p>
      <w:pPr>
        <w:rPr>
          <w:b/>
          <w:sz w:val="24"/>
        </w:rPr>
      </w:pPr>
      <w:r>
        <w:rPr>
          <w:b/>
          <w:sz w:val="24"/>
        </w:rPr>
        <w:t xml:space="preserve">                                   </w:t>
      </w:r>
    </w:p>
    <w:tbl>
      <w:tblPr>
        <w:tblStyle w:val="13"/>
        <w:tblW w:w="9279" w:type="dxa"/>
        <w:tblInd w:w="288" w:type="dxa"/>
        <w:tblLayout w:type="fixed"/>
        <w:tblCellMar>
          <w:top w:w="0" w:type="dxa"/>
          <w:left w:w="108" w:type="dxa"/>
          <w:bottom w:w="0" w:type="dxa"/>
          <w:right w:w="108" w:type="dxa"/>
        </w:tblCellMar>
      </w:tblPr>
      <w:tblGrid>
        <w:gridCol w:w="1018"/>
        <w:gridCol w:w="3039"/>
        <w:gridCol w:w="5222"/>
      </w:tblGrid>
      <w:tr>
        <w:tblPrEx>
          <w:tblCellMar>
            <w:top w:w="0" w:type="dxa"/>
            <w:left w:w="108" w:type="dxa"/>
            <w:bottom w:w="0" w:type="dxa"/>
            <w:right w:w="108" w:type="dxa"/>
          </w:tblCellMar>
        </w:tblPrEx>
        <w:trPr>
          <w:trHeight w:val="563" w:hRule="atLeast"/>
        </w:trPr>
        <w:tc>
          <w:tcPr>
            <w:tcW w:w="1018"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序号</w:t>
            </w:r>
          </w:p>
        </w:tc>
        <w:tc>
          <w:tcPr>
            <w:tcW w:w="3039"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报价内容</w:t>
            </w:r>
          </w:p>
        </w:tc>
        <w:tc>
          <w:tcPr>
            <w:tcW w:w="5222" w:type="dxa"/>
            <w:tcBorders>
              <w:top w:val="single" w:color="auto" w:sz="8" w:space="0"/>
              <w:left w:val="nil"/>
              <w:bottom w:val="single" w:color="auto" w:sz="4" w:space="0"/>
              <w:right w:val="single" w:color="000000" w:sz="8"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报 价</w:t>
            </w:r>
          </w:p>
        </w:tc>
      </w:tr>
      <w:tr>
        <w:tblPrEx>
          <w:tblCellMar>
            <w:top w:w="0" w:type="dxa"/>
            <w:left w:w="108" w:type="dxa"/>
            <w:bottom w:w="0" w:type="dxa"/>
            <w:right w:w="108" w:type="dxa"/>
          </w:tblCellMar>
        </w:tblPrEx>
        <w:trPr>
          <w:cantSplit/>
          <w:trHeight w:val="1175" w:hRule="atLeast"/>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p>
        </w:tc>
        <w:tc>
          <w:tcPr>
            <w:tcW w:w="303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招标代理项目收费</w:t>
            </w:r>
          </w:p>
        </w:tc>
        <w:tc>
          <w:tcPr>
            <w:tcW w:w="52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招标代理服务收费标准</w:t>
            </w:r>
            <w:r>
              <w:rPr>
                <w:rFonts w:hint="eastAsia" w:asciiTheme="minorEastAsia" w:hAnsiTheme="minorEastAsia" w:eastAsiaTheme="minorEastAsia" w:cstheme="minorEastAsia"/>
                <w:kern w:val="0"/>
                <w:sz w:val="28"/>
                <w:szCs w:val="28"/>
              </w:rPr>
              <w:t>的</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w:t>
            </w:r>
          </w:p>
        </w:tc>
      </w:tr>
      <w:tr>
        <w:tblPrEx>
          <w:tblCellMar>
            <w:top w:w="0" w:type="dxa"/>
            <w:left w:w="108" w:type="dxa"/>
            <w:bottom w:w="0" w:type="dxa"/>
            <w:right w:w="108" w:type="dxa"/>
          </w:tblCellMar>
        </w:tblPrEx>
        <w:trPr>
          <w:cantSplit/>
          <w:trHeight w:val="1190" w:hRule="atLeast"/>
        </w:trPr>
        <w:tc>
          <w:tcPr>
            <w:tcW w:w="10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p>
        </w:tc>
        <w:tc>
          <w:tcPr>
            <w:tcW w:w="303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kern w:val="0"/>
                <w:sz w:val="28"/>
                <w:szCs w:val="28"/>
              </w:rPr>
            </w:pPr>
          </w:p>
        </w:tc>
        <w:tc>
          <w:tcPr>
            <w:tcW w:w="52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lang w:val="en-US"/>
              </w:rPr>
            </w:pPr>
            <w:r>
              <w:rPr>
                <w:rFonts w:hint="eastAsia" w:asciiTheme="minorEastAsia" w:hAnsiTheme="minorEastAsia" w:eastAsiaTheme="minorEastAsia" w:cstheme="minorEastAsia"/>
                <w:b w:val="0"/>
                <w:bCs w:val="0"/>
                <w:color w:val="000000"/>
                <w:sz w:val="28"/>
                <w:szCs w:val="28"/>
                <w:highlight w:val="none"/>
                <w:lang w:val="en-US" w:eastAsia="zh-CN"/>
              </w:rPr>
              <w:t>单个项目保底收费</w:t>
            </w:r>
            <w:r>
              <w:rPr>
                <w:rFonts w:hint="eastAsia" w:asciiTheme="minorEastAsia" w:hAnsiTheme="minorEastAsia" w:eastAsiaTheme="minorEastAsia" w:cstheme="minorEastAsia"/>
                <w:b w:val="0"/>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000000"/>
                <w:sz w:val="28"/>
                <w:szCs w:val="28"/>
                <w:highlight w:val="none"/>
                <w:lang w:val="en-US" w:eastAsia="zh-CN"/>
              </w:rPr>
              <w:t xml:space="preserve">元 </w:t>
            </w:r>
          </w:p>
        </w:tc>
      </w:tr>
    </w:tbl>
    <w:p>
      <w:pPr>
        <w:spacing w:line="480" w:lineRule="auto"/>
        <w:rPr>
          <w:rFonts w:hint="eastAsia"/>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投标单位</w:t>
      </w:r>
      <w:r>
        <w:rPr>
          <w:rFonts w:hint="eastAsia" w:ascii="宋体" w:hAnsi="宋体"/>
          <w:sz w:val="28"/>
          <w:szCs w:val="28"/>
          <w:lang w:val="en-US" w:eastAsia="zh-CN"/>
        </w:rPr>
        <w:t>名称</w:t>
      </w:r>
      <w:r>
        <w:rPr>
          <w:rFonts w:hint="eastAsia" w:ascii="宋体" w:hAnsi="宋体"/>
          <w:sz w:val="28"/>
          <w:szCs w:val="28"/>
        </w:rPr>
        <w:t>（盖章）：</w:t>
      </w:r>
    </w:p>
    <w:p>
      <w:pPr>
        <w:pStyle w:val="2"/>
        <w:rPr>
          <w:rFonts w:hint="eastAsia"/>
        </w:rPr>
      </w:pPr>
    </w:p>
    <w:p>
      <w:pPr>
        <w:spacing w:line="500" w:lineRule="exact"/>
        <w:ind w:firstLine="560" w:firstLineChars="200"/>
        <w:rPr>
          <w:rFonts w:hint="eastAsia" w:ascii="宋体" w:hAnsi="宋体"/>
          <w:sz w:val="28"/>
          <w:szCs w:val="28"/>
        </w:rPr>
      </w:pPr>
      <w:r>
        <w:rPr>
          <w:rFonts w:hint="eastAsia" w:ascii="宋体" w:hAnsi="宋体"/>
          <w:sz w:val="28"/>
          <w:szCs w:val="28"/>
        </w:rPr>
        <w:t>法定代表人（签字）：</w:t>
      </w:r>
    </w:p>
    <w:p>
      <w:pPr>
        <w:pStyle w:val="2"/>
        <w:rPr>
          <w:rFonts w:hint="eastAsia"/>
        </w:rPr>
      </w:pPr>
    </w:p>
    <w:p>
      <w:pPr>
        <w:spacing w:line="500" w:lineRule="exact"/>
        <w:ind w:firstLine="560" w:firstLineChars="200"/>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  日</w:t>
      </w:r>
    </w:p>
    <w:p>
      <w:pPr>
        <w:spacing w:line="360" w:lineRule="auto"/>
        <w:ind w:left="1276" w:hanging="1276"/>
        <w:rPr>
          <w:sz w:val="28"/>
          <w:szCs w:val="28"/>
        </w:rPr>
      </w:pPr>
    </w:p>
    <w:p>
      <w:pPr>
        <w:jc w:val="left"/>
        <w:rPr>
          <w:b/>
          <w:bCs/>
          <w:sz w:val="28"/>
          <w:szCs w:val="28"/>
        </w:rPr>
      </w:pPr>
      <w:r>
        <w:rPr>
          <w:sz w:val="28"/>
          <w:szCs w:val="28"/>
        </w:rPr>
        <w:br w:type="page"/>
      </w:r>
      <w:r>
        <w:rPr>
          <w:rFonts w:hint="eastAsia" w:hAnsi="宋体"/>
          <w:b/>
          <w:bCs/>
          <w:kern w:val="0"/>
          <w:sz w:val="28"/>
          <w:szCs w:val="28"/>
          <w:lang w:val="en-US" w:eastAsia="zh-CN"/>
        </w:rPr>
        <w:t>附件</w:t>
      </w:r>
      <w:r>
        <w:rPr>
          <w:rFonts w:hint="eastAsia" w:hAnsi="宋体"/>
          <w:b/>
          <w:bCs/>
          <w:kern w:val="0"/>
          <w:sz w:val="28"/>
          <w:szCs w:val="28"/>
        </w:rPr>
        <w:t>三</w:t>
      </w:r>
      <w:r>
        <w:rPr>
          <w:kern w:val="0"/>
          <w:sz w:val="28"/>
          <w:szCs w:val="28"/>
        </w:rPr>
        <w:t xml:space="preserve">  </w:t>
      </w:r>
      <w:r>
        <w:rPr>
          <w:rFonts w:hint="eastAsia"/>
          <w:kern w:val="0"/>
          <w:sz w:val="28"/>
          <w:szCs w:val="28"/>
          <w:lang w:val="en-US" w:eastAsia="zh-CN"/>
        </w:rPr>
        <w:t xml:space="preserve">             </w:t>
      </w:r>
      <w:r>
        <w:rPr>
          <w:kern w:val="0"/>
          <w:sz w:val="28"/>
          <w:szCs w:val="28"/>
        </w:rPr>
        <w:t xml:space="preserve"> </w:t>
      </w:r>
      <w:r>
        <w:rPr>
          <w:rFonts w:hAnsi="宋体"/>
          <w:b/>
          <w:bCs/>
          <w:sz w:val="28"/>
          <w:szCs w:val="28"/>
        </w:rPr>
        <w:t>法定代表人授权书</w:t>
      </w:r>
    </w:p>
    <w:p>
      <w:pPr>
        <w:spacing w:line="480" w:lineRule="auto"/>
        <w:rPr>
          <w:sz w:val="36"/>
        </w:rPr>
      </w:pPr>
    </w:p>
    <w:p>
      <w:pPr>
        <w:spacing w:line="480" w:lineRule="auto"/>
        <w:rPr>
          <w:rFonts w:hAnsi="宋体"/>
          <w:b/>
          <w:sz w:val="28"/>
          <w:szCs w:val="28"/>
        </w:rPr>
      </w:pPr>
      <w:r>
        <w:rPr>
          <w:rFonts w:hAnsi="宋体"/>
          <w:b/>
          <w:sz w:val="28"/>
          <w:szCs w:val="28"/>
        </w:rPr>
        <w:t>致：</w:t>
      </w:r>
      <w:r>
        <w:rPr>
          <w:rFonts w:hint="eastAsia" w:hAnsi="宋体"/>
          <w:b/>
          <w:sz w:val="28"/>
          <w:szCs w:val="28"/>
        </w:rPr>
        <w:t>***医院</w:t>
      </w:r>
    </w:p>
    <w:p>
      <w:pPr>
        <w:spacing w:line="480" w:lineRule="auto"/>
        <w:ind w:left="300" w:leftChars="150"/>
        <w:rPr>
          <w:sz w:val="28"/>
          <w:szCs w:val="28"/>
        </w:rPr>
      </w:pPr>
    </w:p>
    <w:p>
      <w:pPr>
        <w:spacing w:line="480" w:lineRule="auto"/>
        <w:ind w:left="300" w:leftChars="150" w:firstLine="560" w:firstLineChars="200"/>
        <w:rPr>
          <w:sz w:val="28"/>
          <w:szCs w:val="28"/>
        </w:rPr>
      </w:pPr>
      <w:r>
        <w:rPr>
          <w:rFonts w:hAnsi="宋体"/>
          <w:sz w:val="28"/>
          <w:szCs w:val="28"/>
        </w:rPr>
        <w:t>（招标代理机构全称）</w:t>
      </w:r>
      <w:r>
        <w:rPr>
          <w:sz w:val="28"/>
          <w:szCs w:val="28"/>
          <w:u w:val="single"/>
        </w:rPr>
        <w:t xml:space="preserve">                             </w:t>
      </w:r>
      <w:r>
        <w:rPr>
          <w:rFonts w:hAnsi="宋体"/>
          <w:sz w:val="28"/>
          <w:szCs w:val="28"/>
        </w:rPr>
        <w:t>法定代表人</w:t>
      </w:r>
      <w:r>
        <w:rPr>
          <w:sz w:val="28"/>
          <w:szCs w:val="28"/>
          <w:u w:val="single"/>
        </w:rPr>
        <w:t xml:space="preserve">             </w:t>
      </w:r>
      <w:r>
        <w:rPr>
          <w:rFonts w:hAnsi="宋体"/>
          <w:sz w:val="28"/>
          <w:szCs w:val="28"/>
        </w:rPr>
        <w:t>授权</w:t>
      </w:r>
      <w:r>
        <w:rPr>
          <w:sz w:val="28"/>
          <w:szCs w:val="28"/>
          <w:u w:val="single"/>
        </w:rPr>
        <w:t xml:space="preserve">           </w:t>
      </w:r>
      <w:r>
        <w:rPr>
          <w:rFonts w:hAnsi="宋体"/>
          <w:sz w:val="28"/>
          <w:szCs w:val="28"/>
        </w:rPr>
        <w:t>（</w:t>
      </w:r>
      <w:r>
        <w:rPr>
          <w:rFonts w:hint="eastAsia" w:hAnsi="宋体"/>
          <w:sz w:val="28"/>
          <w:szCs w:val="28"/>
        </w:rPr>
        <w:t>招标代理机构代表</w:t>
      </w:r>
      <w:r>
        <w:rPr>
          <w:rFonts w:hAnsi="宋体"/>
          <w:sz w:val="28"/>
          <w:szCs w:val="28"/>
        </w:rPr>
        <w:t>）为全权代表，参加</w:t>
      </w:r>
      <w:r>
        <w:rPr>
          <w:rFonts w:hint="eastAsia" w:hAnsi="宋体"/>
          <w:sz w:val="28"/>
          <w:szCs w:val="28"/>
        </w:rPr>
        <w:t>贵方组织的***医院医疗设备、耗材</w:t>
      </w:r>
      <w:r>
        <w:rPr>
          <w:rFonts w:hAnsi="宋体"/>
          <w:sz w:val="28"/>
          <w:szCs w:val="28"/>
        </w:rPr>
        <w:t>、</w:t>
      </w:r>
      <w:r>
        <w:rPr>
          <w:rFonts w:hint="eastAsia" w:hAnsi="宋体"/>
          <w:sz w:val="28"/>
          <w:szCs w:val="28"/>
        </w:rPr>
        <w:t>信息和服务项目等</w:t>
      </w:r>
      <w:r>
        <w:rPr>
          <w:rFonts w:hAnsi="宋体"/>
          <w:sz w:val="28"/>
          <w:szCs w:val="28"/>
        </w:rPr>
        <w:t>的招标代理服务招标，其在</w:t>
      </w:r>
      <w:r>
        <w:rPr>
          <w:rFonts w:hint="eastAsia" w:hAnsi="宋体"/>
          <w:sz w:val="28"/>
          <w:szCs w:val="28"/>
        </w:rPr>
        <w:t>招标</w:t>
      </w:r>
      <w:r>
        <w:rPr>
          <w:rFonts w:hAnsi="宋体"/>
          <w:sz w:val="28"/>
          <w:szCs w:val="28"/>
        </w:rPr>
        <w:t>中的一切活动本公司均予承认。</w:t>
      </w:r>
    </w:p>
    <w:p>
      <w:pPr>
        <w:spacing w:line="480" w:lineRule="auto"/>
        <w:ind w:left="150"/>
        <w:jc w:val="center"/>
        <w:rPr>
          <w:sz w:val="28"/>
          <w:szCs w:val="28"/>
        </w:rPr>
      </w:pPr>
      <w:r>
        <w:rPr>
          <w:sz w:val="28"/>
          <w:szCs w:val="28"/>
        </w:rPr>
        <w:t xml:space="preserve">     </w:t>
      </w:r>
    </w:p>
    <w:p>
      <w:pPr>
        <w:spacing w:line="480" w:lineRule="auto"/>
        <w:ind w:left="150"/>
        <w:jc w:val="center"/>
        <w:rPr>
          <w:sz w:val="28"/>
          <w:szCs w:val="28"/>
        </w:rPr>
      </w:pPr>
    </w:p>
    <w:p>
      <w:pPr>
        <w:spacing w:line="480" w:lineRule="auto"/>
        <w:ind w:left="150"/>
        <w:jc w:val="center"/>
        <w:rPr>
          <w:sz w:val="28"/>
          <w:szCs w:val="28"/>
        </w:rPr>
      </w:pPr>
    </w:p>
    <w:p>
      <w:pPr>
        <w:spacing w:line="480" w:lineRule="auto"/>
        <w:ind w:left="150"/>
        <w:jc w:val="center"/>
        <w:rPr>
          <w:rFonts w:hint="eastAsia"/>
          <w:sz w:val="28"/>
          <w:szCs w:val="28"/>
          <w:u w:val="single"/>
        </w:rPr>
      </w:pPr>
      <w:r>
        <w:rPr>
          <w:sz w:val="28"/>
          <w:szCs w:val="28"/>
        </w:rPr>
        <w:t xml:space="preserve">                   </w:t>
      </w:r>
      <w:r>
        <w:rPr>
          <w:rFonts w:hAnsi="宋体"/>
          <w:sz w:val="28"/>
          <w:szCs w:val="28"/>
        </w:rPr>
        <w:t>法定代表人签字：</w:t>
      </w:r>
      <w:r>
        <w:rPr>
          <w:rFonts w:hint="eastAsia" w:hAnsi="宋体"/>
          <w:sz w:val="28"/>
          <w:szCs w:val="28"/>
          <w:u w:val="single"/>
        </w:rPr>
        <w:t xml:space="preserve">           </w:t>
      </w:r>
    </w:p>
    <w:p>
      <w:pPr>
        <w:spacing w:line="480" w:lineRule="auto"/>
        <w:ind w:left="150"/>
        <w:jc w:val="center"/>
        <w:rPr>
          <w:sz w:val="28"/>
          <w:szCs w:val="28"/>
        </w:rPr>
      </w:pPr>
      <w:r>
        <w:rPr>
          <w:sz w:val="28"/>
          <w:szCs w:val="28"/>
        </w:rPr>
        <w:t xml:space="preserve">             </w:t>
      </w:r>
      <w:r>
        <w:rPr>
          <w:rFonts w:hAnsi="宋体"/>
          <w:sz w:val="28"/>
          <w:szCs w:val="28"/>
        </w:rPr>
        <w:t>单位公章：</w:t>
      </w:r>
    </w:p>
    <w:p>
      <w:pPr>
        <w:spacing w:line="480" w:lineRule="auto"/>
        <w:ind w:left="150"/>
        <w:jc w:val="center"/>
      </w:pPr>
      <w:r>
        <w:rPr>
          <w:sz w:val="28"/>
          <w:szCs w:val="28"/>
        </w:rPr>
        <w:t xml:space="preserve">                               </w:t>
      </w:r>
      <w:r>
        <w:rPr>
          <w:rFonts w:hAnsi="宋体"/>
          <w:sz w:val="28"/>
          <w:szCs w:val="28"/>
        </w:rPr>
        <w:t>时间：</w:t>
      </w:r>
      <w:r>
        <w:rPr>
          <w:sz w:val="28"/>
          <w:szCs w:val="28"/>
          <w:u w:val="single"/>
        </w:rPr>
        <w:t xml:space="preserve">       </w:t>
      </w:r>
      <w:r>
        <w:rPr>
          <w:rFonts w:hAnsi="宋体"/>
          <w:sz w:val="28"/>
          <w:szCs w:val="28"/>
        </w:rPr>
        <w:t>年</w:t>
      </w:r>
      <w:r>
        <w:rPr>
          <w:sz w:val="28"/>
          <w:szCs w:val="28"/>
          <w:u w:val="single"/>
        </w:rPr>
        <w:t xml:space="preserve">    </w:t>
      </w:r>
      <w:r>
        <w:rPr>
          <w:rFonts w:hAnsi="宋体"/>
          <w:sz w:val="28"/>
          <w:szCs w:val="28"/>
        </w:rPr>
        <w:t>月</w:t>
      </w:r>
      <w:r>
        <w:rPr>
          <w:sz w:val="28"/>
          <w:szCs w:val="28"/>
          <w:u w:val="single"/>
        </w:rPr>
        <w:t xml:space="preserve">    </w:t>
      </w:r>
      <w:r>
        <w:rPr>
          <w:rFonts w:hAnsi="宋体"/>
          <w:sz w:val="28"/>
          <w:szCs w:val="28"/>
        </w:rPr>
        <w:t>日</w:t>
      </w:r>
    </w:p>
    <w:p>
      <w:pPr>
        <w:pStyle w:val="17"/>
        <w:ind w:firstLine="0"/>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983540"/>
    <w:multiLevelType w:val="multilevel"/>
    <w:tmpl w:val="09983540"/>
    <w:lvl w:ilvl="0" w:tentative="0">
      <w:start w:val="1"/>
      <w:numFmt w:val="decimal"/>
      <w:lvlText w:val="5.%1"/>
      <w:lvlJc w:val="left"/>
      <w:pPr>
        <w:ind w:left="420" w:hanging="420"/>
      </w:pPr>
      <w:rPr>
        <w:rFonts w:hint="default" w:asciiTheme="minorEastAsia" w:hAnsiTheme="minorEastAsia" w:eastAsiaTheme="minorEastAsia" w:cs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33A37"/>
    <w:multiLevelType w:val="multilevel"/>
    <w:tmpl w:val="18133A37"/>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4"/>
  </w:num>
  <w:num w:numId="4">
    <w:abstractNumId w:val="8"/>
  </w:num>
  <w:num w:numId="5">
    <w:abstractNumId w:val="16"/>
  </w:num>
  <w:num w:numId="6">
    <w:abstractNumId w:val="1"/>
  </w:num>
  <w:num w:numId="7">
    <w:abstractNumId w:val="15"/>
  </w:num>
  <w:num w:numId="8">
    <w:abstractNumId w:val="22"/>
  </w:num>
  <w:num w:numId="9">
    <w:abstractNumId w:val="3"/>
  </w:num>
  <w:num w:numId="10">
    <w:abstractNumId w:val="9"/>
  </w:num>
  <w:num w:numId="11">
    <w:abstractNumId w:val="0"/>
  </w:num>
  <w:num w:numId="12">
    <w:abstractNumId w:val="12"/>
  </w:num>
  <w:num w:numId="13">
    <w:abstractNumId w:val="13"/>
  </w:num>
  <w:num w:numId="14">
    <w:abstractNumId w:val="19"/>
  </w:num>
  <w:num w:numId="15">
    <w:abstractNumId w:val="17"/>
  </w:num>
  <w:num w:numId="16">
    <w:abstractNumId w:val="10"/>
  </w:num>
  <w:num w:numId="17">
    <w:abstractNumId w:val="18"/>
  </w:num>
  <w:num w:numId="18">
    <w:abstractNumId w:val="7"/>
  </w:num>
  <w:num w:numId="19">
    <w:abstractNumId w:val="2"/>
  </w:num>
  <w:num w:numId="20">
    <w:abstractNumId w:val="11"/>
  </w:num>
  <w:num w:numId="21">
    <w:abstractNumId w:val="5"/>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4045"/>
    <w:rsid w:val="000201F4"/>
    <w:rsid w:val="000E1F82"/>
    <w:rsid w:val="00122F94"/>
    <w:rsid w:val="00194C4C"/>
    <w:rsid w:val="001F4DE2"/>
    <w:rsid w:val="002455D4"/>
    <w:rsid w:val="002B4045"/>
    <w:rsid w:val="002F1D7B"/>
    <w:rsid w:val="003B582F"/>
    <w:rsid w:val="00482952"/>
    <w:rsid w:val="00493E00"/>
    <w:rsid w:val="004E58A7"/>
    <w:rsid w:val="004F40B1"/>
    <w:rsid w:val="005003D6"/>
    <w:rsid w:val="00520956"/>
    <w:rsid w:val="00536445"/>
    <w:rsid w:val="005379C3"/>
    <w:rsid w:val="005D6A3A"/>
    <w:rsid w:val="006027F5"/>
    <w:rsid w:val="007039D0"/>
    <w:rsid w:val="0074193D"/>
    <w:rsid w:val="00784C35"/>
    <w:rsid w:val="0080616D"/>
    <w:rsid w:val="00850247"/>
    <w:rsid w:val="00924E6B"/>
    <w:rsid w:val="00925659"/>
    <w:rsid w:val="00930431"/>
    <w:rsid w:val="009435C7"/>
    <w:rsid w:val="00980F0F"/>
    <w:rsid w:val="009C1B4B"/>
    <w:rsid w:val="009E1415"/>
    <w:rsid w:val="00A22C45"/>
    <w:rsid w:val="00BA557F"/>
    <w:rsid w:val="00BE24C9"/>
    <w:rsid w:val="00C154B8"/>
    <w:rsid w:val="00C52104"/>
    <w:rsid w:val="00C91C43"/>
    <w:rsid w:val="00CA2C71"/>
    <w:rsid w:val="00CE20B5"/>
    <w:rsid w:val="00CF6B43"/>
    <w:rsid w:val="00D51C50"/>
    <w:rsid w:val="00D80B16"/>
    <w:rsid w:val="00E042E2"/>
    <w:rsid w:val="00E27571"/>
    <w:rsid w:val="00EF1ACC"/>
    <w:rsid w:val="00F810A9"/>
    <w:rsid w:val="00FA6CCC"/>
    <w:rsid w:val="0250666E"/>
    <w:rsid w:val="02EF2AAD"/>
    <w:rsid w:val="083173D3"/>
    <w:rsid w:val="0A3064B0"/>
    <w:rsid w:val="0CA5629E"/>
    <w:rsid w:val="1B986F61"/>
    <w:rsid w:val="2310511A"/>
    <w:rsid w:val="24DE67AF"/>
    <w:rsid w:val="3A9C654E"/>
    <w:rsid w:val="3D1772D1"/>
    <w:rsid w:val="3F0659A4"/>
    <w:rsid w:val="43E84FCA"/>
    <w:rsid w:val="44F261D0"/>
    <w:rsid w:val="55482AB7"/>
    <w:rsid w:val="5BA76165"/>
    <w:rsid w:val="60207624"/>
    <w:rsid w:val="695666FB"/>
    <w:rsid w:val="725E3FF1"/>
    <w:rsid w:val="7B520EE0"/>
    <w:rsid w:val="7CB62218"/>
    <w:rsid w:val="7EEE4082"/>
    <w:rsid w:val="7F60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20"/>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Normal Indent"/>
    <w:qFormat/>
    <w:uiPriority w:val="0"/>
    <w:pPr>
      <w:ind w:firstLine="420"/>
    </w:pPr>
    <w:rPr>
      <w:rFonts w:ascii="Times New Roman" w:hAnsi="Times New Roman" w:eastAsia="仿宋_GB2312" w:cs="宋体"/>
      <w:b/>
      <w:bCs/>
      <w:color w:val="000000"/>
      <w:sz w:val="21"/>
      <w:lang w:val="en-US" w:eastAsia="zh-CN" w:bidi="ar-SA"/>
    </w:rPr>
  </w:style>
  <w:style w:type="paragraph" w:styleId="4">
    <w:name w:val="Body Text"/>
    <w:basedOn w:val="1"/>
    <w:next w:val="5"/>
    <w:link w:val="24"/>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5"/>
    <w:qFormat/>
    <w:uiPriority w:val="0"/>
    <w:pPr>
      <w:ind w:firstLine="420" w:firstLineChars="100"/>
    </w:pPr>
    <w:rPr>
      <w:sz w:val="21"/>
    </w:rPr>
  </w:style>
  <w:style w:type="paragraph" w:styleId="6">
    <w:name w:val="index 4"/>
    <w:basedOn w:val="1"/>
    <w:next w:val="1"/>
    <w:unhideWhenUsed/>
    <w:qFormat/>
    <w:uiPriority w:val="99"/>
    <w:pPr>
      <w:ind w:left="600" w:leftChars="600"/>
    </w:pPr>
    <w:rPr>
      <w:rFonts w:ascii="Verdana" w:hAnsi="Verdana"/>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link w:val="26"/>
    <w:semiHidden/>
    <w:unhideWhenUsed/>
    <w:qFormat/>
    <w:uiPriority w:val="99"/>
    <w:pPr>
      <w:ind w:left="100" w:leftChars="2500"/>
    </w:p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line="360" w:lineRule="atLeast"/>
      <w:ind w:firstLine="720" w:firstLineChars="300"/>
    </w:pPr>
    <w:rPr>
      <w:kern w:val="0"/>
      <w:sz w:val="24"/>
      <w:szCs w:val="20"/>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semiHidden/>
    <w:qFormat/>
    <w:uiPriority w:val="99"/>
    <w:rPr>
      <w:sz w:val="18"/>
      <w:szCs w:val="18"/>
    </w:rPr>
  </w:style>
  <w:style w:type="character" w:customStyle="1" w:styleId="20">
    <w:name w:val="标题 1 Char"/>
    <w:basedOn w:val="15"/>
    <w:link w:val="3"/>
    <w:qFormat/>
    <w:uiPriority w:val="0"/>
    <w:rPr>
      <w:rFonts w:ascii="Arial" w:hAnsi="Arial" w:eastAsia="华文中宋" w:cs="Times New Roman"/>
      <w:b/>
      <w:color w:val="000000"/>
      <w:sz w:val="32"/>
      <w:szCs w:val="24"/>
    </w:rPr>
  </w:style>
  <w:style w:type="character" w:customStyle="1" w:styleId="21">
    <w:name w:val="列出段落 Char"/>
    <w:link w:val="22"/>
    <w:qFormat/>
    <w:uiPriority w:val="34"/>
    <w:rPr>
      <w:rFonts w:ascii="Times New Roman" w:hAnsi="Times New Roman" w:cs="Times New Roman"/>
      <w:sz w:val="24"/>
      <w:szCs w:val="24"/>
      <w:lang w:eastAsia="en-US"/>
    </w:rPr>
  </w:style>
  <w:style w:type="paragraph" w:styleId="22">
    <w:name w:val="List Paragraph"/>
    <w:basedOn w:val="1"/>
    <w:link w:val="21"/>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3">
    <w:name w:val="正文文本 Char"/>
    <w:link w:val="4"/>
    <w:qFormat/>
    <w:uiPriority w:val="0"/>
    <w:rPr>
      <w:rFonts w:ascii="Calibri" w:hAnsi="Calibri"/>
      <w:sz w:val="28"/>
      <w:szCs w:val="24"/>
    </w:rPr>
  </w:style>
  <w:style w:type="character" w:customStyle="1" w:styleId="24">
    <w:name w:val="正文文本 Char1"/>
    <w:basedOn w:val="15"/>
    <w:link w:val="4"/>
    <w:semiHidden/>
    <w:qFormat/>
    <w:uiPriority w:val="99"/>
    <w:rPr>
      <w:rFonts w:ascii="Calibri" w:hAnsi="Calibri" w:eastAsia="宋体" w:cs="Times New Roman"/>
      <w:kern w:val="0"/>
      <w:sz w:val="20"/>
      <w:szCs w:val="20"/>
    </w:rPr>
  </w:style>
  <w:style w:type="character" w:customStyle="1" w:styleId="25">
    <w:name w:val="正文首行缩进 Char"/>
    <w:basedOn w:val="24"/>
    <w:link w:val="5"/>
    <w:qFormat/>
    <w:uiPriority w:val="0"/>
    <w:rPr>
      <w:szCs w:val="24"/>
    </w:rPr>
  </w:style>
  <w:style w:type="character" w:customStyle="1" w:styleId="26">
    <w:name w:val="日期 Char"/>
    <w:basedOn w:val="15"/>
    <w:link w:val="8"/>
    <w:semiHidden/>
    <w:qFormat/>
    <w:uiPriority w:val="99"/>
    <w:rPr>
      <w:rFonts w:ascii="Calibri" w:hAnsi="Calibri" w:eastAsia="宋体" w:cs="Times New Roman"/>
      <w:kern w:val="0"/>
      <w:sz w:val="20"/>
      <w:szCs w:val="20"/>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8">
    <w:name w:val="font21"/>
    <w:basedOn w:val="15"/>
    <w:qFormat/>
    <w:uiPriority w:val="0"/>
    <w:rPr>
      <w:rFonts w:hint="eastAsia" w:ascii="宋体" w:hAnsi="宋体" w:eastAsia="宋体" w:cs="宋体"/>
      <w:color w:val="000000"/>
      <w:sz w:val="21"/>
      <w:szCs w:val="21"/>
      <w:u w:val="none"/>
    </w:rPr>
  </w:style>
  <w:style w:type="character" w:customStyle="1" w:styleId="29">
    <w:name w:val="font11"/>
    <w:basedOn w:val="15"/>
    <w:qFormat/>
    <w:uiPriority w:val="0"/>
    <w:rPr>
      <w:rFonts w:hint="eastAsia" w:ascii="宋体" w:hAnsi="宋体" w:eastAsia="宋体" w:cs="宋体"/>
      <w:color w:val="000000"/>
      <w:sz w:val="21"/>
      <w:szCs w:val="21"/>
      <w:u w:val="none"/>
    </w:rPr>
  </w:style>
  <w:style w:type="character" w:customStyle="1" w:styleId="30">
    <w:name w:val="font71"/>
    <w:basedOn w:val="15"/>
    <w:qFormat/>
    <w:uiPriority w:val="0"/>
    <w:rPr>
      <w:rFonts w:hint="eastAsia" w:ascii="宋体" w:hAnsi="宋体" w:eastAsia="宋体" w:cs="宋体"/>
      <w:color w:val="000000"/>
      <w:sz w:val="20"/>
      <w:szCs w:val="20"/>
      <w:u w:val="none"/>
    </w:rPr>
  </w:style>
  <w:style w:type="paragraph" w:customStyle="1" w:styleId="31">
    <w:name w:val="Char Char Char Char1 Char Char Char Char Char Char"/>
    <w:basedOn w:val="1"/>
    <w:qFormat/>
    <w:uiPriority w:val="0"/>
    <w:rPr>
      <w:rFonts w:ascii="Times New Roman" w:hAnsi="Times New Roman" w:cs="Calibri"/>
      <w:kern w:val="2"/>
      <w:sz w:val="21"/>
      <w:szCs w:val="21"/>
    </w:rPr>
  </w:style>
  <w:style w:type="paragraph" w:customStyle="1" w:styleId="32">
    <w:name w:val="表头"/>
    <w:basedOn w:val="33"/>
    <w:qFormat/>
    <w:uiPriority w:val="0"/>
    <w:pPr>
      <w:jc w:val="center"/>
    </w:pPr>
    <w:rPr>
      <w:b/>
      <w:bCs/>
    </w:rPr>
  </w:style>
  <w:style w:type="paragraph" w:customStyle="1" w:styleId="33">
    <w:name w:val="表格正文"/>
    <w:basedOn w:val="1"/>
    <w:qFormat/>
    <w:uiPriority w:val="0"/>
    <w:rPr>
      <w:rFonts w:eastAsia="仿宋" w:cs="宋体"/>
      <w:kern w:val="2"/>
      <w:sz w:val="24"/>
    </w:rPr>
  </w:style>
  <w:style w:type="character" w:customStyle="1" w:styleId="34">
    <w:name w:val="NormalCharacter"/>
    <w:semiHidden/>
    <w:qFormat/>
    <w:uiPriority w:val="0"/>
  </w:style>
  <w:style w:type="paragraph" w:customStyle="1" w:styleId="3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1795</Words>
  <Characters>10238</Characters>
  <Lines>85</Lines>
  <Paragraphs>24</Paragraphs>
  <TotalTime>9</TotalTime>
  <ScaleCrop>false</ScaleCrop>
  <LinksUpToDate>false</LinksUpToDate>
  <CharactersWithSpaces>12009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2022-07-14T00:22:00Z</dcterms:created>
  <dc:creator>王延春(00192382)</dc:creator>
  <cp:lastModifiedBy>his</cp:lastModifiedBy>
  <cp:lastPrinted>2022-11-04T05:35:00Z</cp:lastPrinted>
  <dcterms:modified xsi:type="dcterms:W3CDTF">2022-12-15T03:56:30Z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